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374EB" w14:textId="297F3992" w:rsidR="007A0459" w:rsidRPr="007B1815" w:rsidRDefault="00F54481" w:rsidP="007A0459">
      <w:pPr>
        <w:rPr>
          <w:b/>
        </w:rPr>
      </w:pPr>
      <w:r w:rsidRPr="007B1815">
        <w:rPr>
          <w:b/>
          <w:noProof/>
          <w:sz w:val="6"/>
        </w:rPr>
        <mc:AlternateContent>
          <mc:Choice Requires="wps">
            <w:drawing>
              <wp:anchor distT="0" distB="0" distL="114300" distR="114300" simplePos="0" relativeHeight="251658240" behindDoc="0" locked="0" layoutInCell="0" allowOverlap="0" wp14:anchorId="36A3DD73" wp14:editId="4546001D">
                <wp:simplePos x="0" y="0"/>
                <wp:positionH relativeFrom="margin">
                  <wp:align>left</wp:align>
                </wp:positionH>
                <wp:positionV relativeFrom="page">
                  <wp:posOffset>1685290</wp:posOffset>
                </wp:positionV>
                <wp:extent cx="5615940" cy="302768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02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45" w:type="dxa"/>
                              <w:tblCellMar>
                                <w:left w:w="0" w:type="dxa"/>
                                <w:right w:w="0" w:type="dxa"/>
                              </w:tblCellMar>
                              <w:tblLook w:val="04A0" w:firstRow="1" w:lastRow="0" w:firstColumn="1" w:lastColumn="0" w:noHBand="0" w:noVBand="1"/>
                            </w:tblPr>
                            <w:tblGrid>
                              <w:gridCol w:w="4309"/>
                              <w:gridCol w:w="1814"/>
                              <w:gridCol w:w="227"/>
                              <w:gridCol w:w="2495"/>
                            </w:tblGrid>
                            <w:tr w:rsidR="002E359E" w:rsidRPr="007B1815" w14:paraId="671D97C4" w14:textId="77777777" w:rsidTr="00344877">
                              <w:trPr>
                                <w:trHeight w:val="2807"/>
                              </w:trPr>
                              <w:tc>
                                <w:tcPr>
                                  <w:tcW w:w="4309" w:type="dxa"/>
                                  <w:vMerge w:val="restart"/>
                                </w:tcPr>
                                <w:p w14:paraId="50FFA82C" w14:textId="77777777" w:rsidR="002E359E" w:rsidRPr="007B1815" w:rsidRDefault="002E359E" w:rsidP="0019404E">
                                  <w:pPr>
                                    <w:rPr>
                                      <w:b/>
                                    </w:rPr>
                                  </w:pPr>
                                  <w:r w:rsidRPr="007B1815">
                                    <w:rPr>
                                      <w:b/>
                                    </w:rPr>
                                    <w:t>Brief aan de leden</w:t>
                                  </w:r>
                                </w:p>
                                <w:p w14:paraId="7AE3844F" w14:textId="77777777" w:rsidR="002E359E" w:rsidRPr="007B1815" w:rsidRDefault="002E359E" w:rsidP="0019404E">
                                  <w:pPr>
                                    <w:rPr>
                                      <w:b/>
                                    </w:rPr>
                                  </w:pPr>
                                  <w:r w:rsidRPr="007B1815">
                                    <w:rPr>
                                      <w:b/>
                                    </w:rPr>
                                    <w:t>T.a.v. het college en de raad</w:t>
                                  </w:r>
                                </w:p>
                                <w:p w14:paraId="0557D339" w14:textId="77777777" w:rsidR="002E359E" w:rsidRPr="007B1815" w:rsidRDefault="002E359E" w:rsidP="00840509"/>
                              </w:tc>
                              <w:tc>
                                <w:tcPr>
                                  <w:tcW w:w="1814" w:type="dxa"/>
                                </w:tcPr>
                                <w:p w14:paraId="154EE363" w14:textId="77777777" w:rsidR="002E359E" w:rsidRPr="007B1815" w:rsidRDefault="002E359E" w:rsidP="00DB3797">
                                  <w:pPr>
                                    <w:rPr>
                                      <w:b/>
                                      <w:sz w:val="16"/>
                                    </w:rPr>
                                  </w:pPr>
                                </w:p>
                              </w:tc>
                              <w:tc>
                                <w:tcPr>
                                  <w:tcW w:w="227" w:type="dxa"/>
                                </w:tcPr>
                                <w:p w14:paraId="0E7610DA" w14:textId="77777777" w:rsidR="002E359E" w:rsidRPr="007B1815" w:rsidRDefault="002E359E" w:rsidP="00DB3797">
                                  <w:pPr>
                                    <w:rPr>
                                      <w:b/>
                                      <w:sz w:val="16"/>
                                    </w:rPr>
                                  </w:pPr>
                                </w:p>
                              </w:tc>
                              <w:tc>
                                <w:tcPr>
                                  <w:tcW w:w="2495" w:type="dxa"/>
                                  <w:vMerge w:val="restart"/>
                                </w:tcPr>
                                <w:p w14:paraId="62714466" w14:textId="77777777" w:rsidR="002E359E" w:rsidRPr="007B1815" w:rsidRDefault="002E359E" w:rsidP="00A31C27">
                                  <w:pPr>
                                    <w:rPr>
                                      <w:b/>
                                      <w:sz w:val="16"/>
                                      <w:szCs w:val="16"/>
                                      <w:lang w:val="de-DE"/>
                                    </w:rPr>
                                  </w:pPr>
                                  <w:r w:rsidRPr="007B1815">
                                    <w:rPr>
                                      <w:b/>
                                      <w:sz w:val="16"/>
                                      <w:szCs w:val="16"/>
                                      <w:lang w:val="de-DE"/>
                                    </w:rPr>
                                    <w:t>Datum</w:t>
                                  </w:r>
                                </w:p>
                                <w:p w14:paraId="2E59E8A7" w14:textId="51EE30DD" w:rsidR="002E359E" w:rsidRPr="007B1815" w:rsidRDefault="002E359E" w:rsidP="00A31C27">
                                  <w:pPr>
                                    <w:rPr>
                                      <w:lang w:val="de-DE"/>
                                    </w:rPr>
                                  </w:pPr>
                                  <w:r w:rsidRPr="007B1815">
                                    <w:rPr>
                                      <w:noProof/>
                                      <w:lang w:val="de-DE"/>
                                    </w:rPr>
                                    <w:t>september 2020</w:t>
                                  </w:r>
                                </w:p>
                                <w:p w14:paraId="4A3F2236" w14:textId="77777777" w:rsidR="002E359E" w:rsidRPr="007B1815" w:rsidRDefault="002E359E" w:rsidP="00A31C27">
                                  <w:pPr>
                                    <w:rPr>
                                      <w:b/>
                                      <w:sz w:val="16"/>
                                      <w:szCs w:val="16"/>
                                      <w:lang w:val="de-DE"/>
                                    </w:rPr>
                                  </w:pPr>
                                  <w:r w:rsidRPr="007B1815">
                                    <w:rPr>
                                      <w:b/>
                                      <w:sz w:val="16"/>
                                      <w:szCs w:val="16"/>
                                      <w:lang w:val="de-DE"/>
                                    </w:rPr>
                                    <w:t>Kenmerk</w:t>
                                  </w:r>
                                </w:p>
                                <w:p w14:paraId="1C148A09" w14:textId="77777777" w:rsidR="002E359E" w:rsidRPr="007B1815" w:rsidRDefault="002E359E" w:rsidP="00A31C27">
                                  <w:pPr>
                                    <w:rPr>
                                      <w:noProof/>
                                      <w:lang w:val="de-DE"/>
                                    </w:rPr>
                                  </w:pPr>
                                </w:p>
                                <w:p w14:paraId="47744171" w14:textId="77777777" w:rsidR="002E359E" w:rsidRPr="007B1815" w:rsidRDefault="002E359E" w:rsidP="00A31C27">
                                  <w:pPr>
                                    <w:rPr>
                                      <w:b/>
                                      <w:sz w:val="16"/>
                                      <w:szCs w:val="16"/>
                                      <w:lang w:val="de-DE"/>
                                    </w:rPr>
                                  </w:pPr>
                                  <w:r w:rsidRPr="007B1815">
                                    <w:rPr>
                                      <w:b/>
                                      <w:sz w:val="16"/>
                                      <w:szCs w:val="16"/>
                                      <w:lang w:val="de-DE"/>
                                    </w:rPr>
                                    <w:t>Telefoon</w:t>
                                  </w:r>
                                </w:p>
                                <w:p w14:paraId="50533236" w14:textId="77777777" w:rsidR="002E359E" w:rsidRPr="007B1815" w:rsidRDefault="002E359E" w:rsidP="00A31C27">
                                  <w:pPr>
                                    <w:rPr>
                                      <w:b/>
                                      <w:sz w:val="16"/>
                                      <w:szCs w:val="16"/>
                                      <w:lang w:val="de-DE"/>
                                    </w:rPr>
                                  </w:pPr>
                                </w:p>
                                <w:p w14:paraId="7BACE3B4" w14:textId="51FF75B3" w:rsidR="002E359E" w:rsidRPr="007B1815" w:rsidRDefault="002E359E" w:rsidP="00A31C27">
                                  <w:pPr>
                                    <w:rPr>
                                      <w:b/>
                                      <w:sz w:val="16"/>
                                      <w:szCs w:val="16"/>
                                      <w:lang w:val="de-DE"/>
                                    </w:rPr>
                                  </w:pPr>
                                  <w:r w:rsidRPr="007B1815">
                                    <w:rPr>
                                      <w:b/>
                                      <w:sz w:val="16"/>
                                      <w:szCs w:val="16"/>
                                      <w:lang w:val="de-DE"/>
                                    </w:rPr>
                                    <w:t>Bijlage(n)</w:t>
                                  </w:r>
                                </w:p>
                                <w:p w14:paraId="32A8631B" w14:textId="4033F23C" w:rsidR="002E359E" w:rsidRPr="007B1815" w:rsidRDefault="002E359E" w:rsidP="00A31C27">
                                  <w:r w:rsidRPr="007B1815">
                                    <w:t>3</w:t>
                                  </w:r>
                                </w:p>
                                <w:p w14:paraId="00EEE040" w14:textId="77777777" w:rsidR="002E359E" w:rsidRPr="007B1815" w:rsidRDefault="002E359E" w:rsidP="00BE1DCF"/>
                              </w:tc>
                            </w:tr>
                            <w:tr w:rsidR="002E359E" w:rsidRPr="007B1815" w14:paraId="3B71D4C9" w14:textId="77777777" w:rsidTr="00A6248C">
                              <w:tc>
                                <w:tcPr>
                                  <w:tcW w:w="4309" w:type="dxa"/>
                                  <w:vMerge/>
                                </w:tcPr>
                                <w:p w14:paraId="755433F6" w14:textId="77777777" w:rsidR="002E359E" w:rsidRPr="007B1815" w:rsidRDefault="002E359E" w:rsidP="00840509"/>
                              </w:tc>
                              <w:tc>
                                <w:tcPr>
                                  <w:tcW w:w="1814" w:type="dxa"/>
                                </w:tcPr>
                                <w:p w14:paraId="3A5A500A" w14:textId="77777777" w:rsidR="002E359E" w:rsidRPr="007B1815" w:rsidRDefault="002E359E" w:rsidP="00DB3797">
                                  <w:pPr>
                                    <w:rPr>
                                      <w:b/>
                                      <w:sz w:val="16"/>
                                    </w:rPr>
                                  </w:pPr>
                                </w:p>
                              </w:tc>
                              <w:tc>
                                <w:tcPr>
                                  <w:tcW w:w="227" w:type="dxa"/>
                                </w:tcPr>
                                <w:p w14:paraId="35BD6A39" w14:textId="77777777" w:rsidR="002E359E" w:rsidRPr="007B1815" w:rsidRDefault="002E359E" w:rsidP="00DB3797">
                                  <w:pPr>
                                    <w:rPr>
                                      <w:b/>
                                      <w:sz w:val="16"/>
                                    </w:rPr>
                                  </w:pPr>
                                </w:p>
                              </w:tc>
                              <w:tc>
                                <w:tcPr>
                                  <w:tcW w:w="2495" w:type="dxa"/>
                                  <w:vMerge/>
                                </w:tcPr>
                                <w:p w14:paraId="3EA0D756" w14:textId="77777777" w:rsidR="002E359E" w:rsidRPr="007B1815" w:rsidRDefault="002E359E" w:rsidP="00DB3797">
                                  <w:pPr>
                                    <w:rPr>
                                      <w:b/>
                                      <w:sz w:val="16"/>
                                    </w:rPr>
                                  </w:pPr>
                                </w:p>
                              </w:tc>
                            </w:tr>
                            <w:tr w:rsidR="002E359E" w:rsidRPr="007B1815" w14:paraId="57B1269B" w14:textId="77777777" w:rsidTr="002F2D2B">
                              <w:trPr>
                                <w:trHeight w:hRule="exact" w:val="550"/>
                              </w:trPr>
                              <w:tc>
                                <w:tcPr>
                                  <w:tcW w:w="6123" w:type="dxa"/>
                                  <w:gridSpan w:val="2"/>
                                </w:tcPr>
                                <w:p w14:paraId="18FCF4FE" w14:textId="77777777" w:rsidR="002E359E" w:rsidRPr="007B1815" w:rsidRDefault="002E359E" w:rsidP="00840509">
                                  <w:pPr>
                                    <w:rPr>
                                      <w:b/>
                                      <w:sz w:val="16"/>
                                    </w:rPr>
                                  </w:pPr>
                                </w:p>
                              </w:tc>
                              <w:tc>
                                <w:tcPr>
                                  <w:tcW w:w="227" w:type="dxa"/>
                                </w:tcPr>
                                <w:p w14:paraId="3B4F832C" w14:textId="77777777" w:rsidR="002E359E" w:rsidRPr="007B1815" w:rsidRDefault="002E359E" w:rsidP="00DB3797">
                                  <w:pPr>
                                    <w:rPr>
                                      <w:b/>
                                      <w:sz w:val="16"/>
                                    </w:rPr>
                                  </w:pPr>
                                </w:p>
                              </w:tc>
                              <w:tc>
                                <w:tcPr>
                                  <w:tcW w:w="2495" w:type="dxa"/>
                                </w:tcPr>
                                <w:p w14:paraId="74681316" w14:textId="77777777" w:rsidR="002E359E" w:rsidRPr="007B1815" w:rsidRDefault="002E359E" w:rsidP="00DB3797">
                                  <w:pPr>
                                    <w:rPr>
                                      <w:b/>
                                      <w:sz w:val="16"/>
                                    </w:rPr>
                                  </w:pPr>
                                </w:p>
                              </w:tc>
                            </w:tr>
                            <w:bookmarkStart w:id="0" w:name="bw_onderwerp"/>
                            <w:tr w:rsidR="002E359E" w14:paraId="297BD116" w14:textId="77777777" w:rsidTr="00564436">
                              <w:trPr>
                                <w:trHeight w:val="851"/>
                              </w:trPr>
                              <w:tc>
                                <w:tcPr>
                                  <w:tcW w:w="6123" w:type="dxa"/>
                                  <w:gridSpan w:val="2"/>
                                </w:tcPr>
                                <w:p w14:paraId="4222ECA3" w14:textId="77777777" w:rsidR="002E359E" w:rsidRPr="007B1815" w:rsidRDefault="002E359E" w:rsidP="00D95302">
                                  <w:pPr>
                                    <w:rPr>
                                      <w:b/>
                                      <w:sz w:val="16"/>
                                      <w:szCs w:val="16"/>
                                    </w:rPr>
                                  </w:pPr>
                                  <w:r w:rsidRPr="007B1815">
                                    <w:rPr>
                                      <w:b/>
                                      <w:sz w:val="16"/>
                                      <w:szCs w:val="16"/>
                                    </w:rPr>
                                    <w:fldChar w:fldCharType="begin"/>
                                  </w:r>
                                  <w:r w:rsidRPr="007B1815">
                                    <w:rPr>
                                      <w:b/>
                                      <w:sz w:val="16"/>
                                      <w:szCs w:val="16"/>
                                    </w:rPr>
                                    <w:instrText xml:space="preserve"> IF </w:instrText>
                                  </w:r>
                                  <w:r w:rsidRPr="007B1815">
                                    <w:rPr>
                                      <w:b/>
                                      <w:noProof/>
                                      <w:sz w:val="16"/>
                                      <w:szCs w:val="16"/>
                                    </w:rPr>
                                    <w:instrText>"Wijziging Model-APV zomer 2020"</w:instrText>
                                  </w:r>
                                  <w:r w:rsidRPr="007B1815">
                                    <w:rPr>
                                      <w:b/>
                                      <w:sz w:val="16"/>
                                      <w:szCs w:val="16"/>
                                    </w:rPr>
                                    <w:instrText>="" "" "Onderwerp</w:instrText>
                                  </w:r>
                                </w:p>
                                <w:p w14:paraId="50DD0B5F" w14:textId="77777777" w:rsidR="002E359E" w:rsidRPr="007B1815" w:rsidRDefault="002E359E" w:rsidP="00D95302">
                                  <w:pPr>
                                    <w:rPr>
                                      <w:b/>
                                      <w:noProof/>
                                      <w:sz w:val="16"/>
                                      <w:szCs w:val="16"/>
                                    </w:rPr>
                                  </w:pPr>
                                  <w:r w:rsidRPr="007B1815">
                                    <w:rPr>
                                      <w:b/>
                                      <w:sz w:val="16"/>
                                      <w:szCs w:val="16"/>
                                    </w:rPr>
                                    <w:instrText xml:space="preserve">" </w:instrText>
                                  </w:r>
                                  <w:r w:rsidRPr="007B1815">
                                    <w:rPr>
                                      <w:b/>
                                      <w:sz w:val="16"/>
                                      <w:szCs w:val="16"/>
                                    </w:rPr>
                                    <w:fldChar w:fldCharType="separate"/>
                                  </w:r>
                                  <w:r w:rsidRPr="007B1815">
                                    <w:rPr>
                                      <w:b/>
                                      <w:noProof/>
                                      <w:sz w:val="16"/>
                                      <w:szCs w:val="16"/>
                                    </w:rPr>
                                    <w:t>Onderwerp</w:t>
                                  </w:r>
                                </w:p>
                                <w:p w14:paraId="4B0A1367" w14:textId="5150EC8B" w:rsidR="002E359E" w:rsidRPr="00815D83" w:rsidRDefault="002E359E" w:rsidP="00BE1DCF">
                                  <w:pPr>
                                    <w:rPr>
                                      <w:b/>
                                      <w:sz w:val="16"/>
                                    </w:rPr>
                                  </w:pPr>
                                  <w:r w:rsidRPr="007B1815">
                                    <w:rPr>
                                      <w:b/>
                                      <w:sz w:val="16"/>
                                      <w:szCs w:val="16"/>
                                    </w:rPr>
                                    <w:fldChar w:fldCharType="end"/>
                                  </w:r>
                                  <w:bookmarkEnd w:id="0"/>
                                  <w:r w:rsidRPr="007B1815">
                                    <w:rPr>
                                      <w:noProof/>
                                    </w:rPr>
                                    <w:t>VNG Model Verordening op gemeentelijke adviescommissie (nieuw)</w:t>
                                  </w:r>
                                </w:p>
                              </w:tc>
                              <w:tc>
                                <w:tcPr>
                                  <w:tcW w:w="227" w:type="dxa"/>
                                </w:tcPr>
                                <w:p w14:paraId="5C9732BA" w14:textId="77777777" w:rsidR="002E359E" w:rsidRPr="00815D83" w:rsidRDefault="002E359E" w:rsidP="00DB3797">
                                  <w:pPr>
                                    <w:rPr>
                                      <w:b/>
                                      <w:sz w:val="16"/>
                                    </w:rPr>
                                  </w:pPr>
                                </w:p>
                              </w:tc>
                              <w:tc>
                                <w:tcPr>
                                  <w:tcW w:w="2495" w:type="dxa"/>
                                </w:tcPr>
                                <w:p w14:paraId="2F820162" w14:textId="77777777" w:rsidR="002E359E" w:rsidRPr="00815D83" w:rsidRDefault="002E359E" w:rsidP="00DB3797">
                                  <w:pPr>
                                    <w:rPr>
                                      <w:b/>
                                      <w:sz w:val="16"/>
                                    </w:rPr>
                                  </w:pPr>
                                </w:p>
                              </w:tc>
                            </w:tr>
                          </w:tbl>
                          <w:p w14:paraId="0E111395" w14:textId="77777777" w:rsidR="002E359E" w:rsidRPr="002F31FE" w:rsidRDefault="002E359E" w:rsidP="00A6248C">
                            <w:pPr>
                              <w:rPr>
                                <w:sz w:val="2"/>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6A3DD73" id="_x0000_t202" coordsize="21600,21600" o:spt="202" path="m,l,21600r21600,l21600,xe">
                <v:stroke joinstyle="miter"/>
                <v:path gradientshapeok="t" o:connecttype="rect"/>
              </v:shapetype>
              <v:shape id="Text Box 5" o:spid="_x0000_s1026" type="#_x0000_t202" style="position:absolute;margin-left:0;margin-top:132.7pt;width:442.2pt;height:23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" o:allowincell="f" o:allowoverlap="f" stroked="f">
                <v:textbox style="mso-fit-shape-to-text:t" inset="0,0,0,0">
                  <w:txbxContent>
                    <w:tbl>
                      <w:tblPr>
                        <w:tblW w:w="8845" w:type="dxa"/>
                        <w:tblCellMar>
                          <w:left w:w="0" w:type="dxa"/>
                          <w:right w:w="0" w:type="dxa"/>
                        </w:tblCellMar>
                        <w:tblLook w:val="04A0" w:firstRow="1" w:lastRow="0" w:firstColumn="1" w:lastColumn="0" w:noHBand="0" w:noVBand="1"/>
                      </w:tblPr>
                      <w:tblGrid>
                        <w:gridCol w:w="4309"/>
                        <w:gridCol w:w="1814"/>
                        <w:gridCol w:w="227"/>
                        <w:gridCol w:w="2495"/>
                      </w:tblGrid>
                      <w:tr w:rsidR="002E359E" w:rsidRPr="007B1815" w14:paraId="671D97C4" w14:textId="77777777" w:rsidTr="00344877">
                        <w:trPr>
                          <w:trHeight w:val="2807"/>
                        </w:trPr>
                        <w:tc>
                          <w:tcPr>
                            <w:tcW w:w="4309" w:type="dxa"/>
                            <w:vMerge w:val="restart"/>
                          </w:tcPr>
                          <w:p w14:paraId="50FFA82C" w14:textId="77777777" w:rsidR="002E359E" w:rsidRPr="007B1815" w:rsidRDefault="002E359E" w:rsidP="0019404E">
                            <w:pPr>
                              <w:rPr>
                                <w:b/>
                              </w:rPr>
                            </w:pPr>
                            <w:r w:rsidRPr="007B1815">
                              <w:rPr>
                                <w:b/>
                              </w:rPr>
                              <w:t>Brief aan de leden</w:t>
                            </w:r>
                          </w:p>
                          <w:p w14:paraId="7AE3844F" w14:textId="77777777" w:rsidR="002E359E" w:rsidRPr="007B1815" w:rsidRDefault="002E359E" w:rsidP="0019404E">
                            <w:pPr>
                              <w:rPr>
                                <w:b/>
                              </w:rPr>
                            </w:pPr>
                            <w:r w:rsidRPr="007B1815">
                              <w:rPr>
                                <w:b/>
                              </w:rPr>
                              <w:t>T.a.v. het college en de raad</w:t>
                            </w:r>
                          </w:p>
                          <w:p w14:paraId="0557D339" w14:textId="77777777" w:rsidR="002E359E" w:rsidRPr="007B1815" w:rsidRDefault="002E359E" w:rsidP="00840509"/>
                        </w:tc>
                        <w:tc>
                          <w:tcPr>
                            <w:tcW w:w="1814" w:type="dxa"/>
                          </w:tcPr>
                          <w:p w14:paraId="154EE363" w14:textId="77777777" w:rsidR="002E359E" w:rsidRPr="007B1815" w:rsidRDefault="002E359E" w:rsidP="00DB3797">
                            <w:pPr>
                              <w:rPr>
                                <w:b/>
                                <w:sz w:val="16"/>
                              </w:rPr>
                            </w:pPr>
                          </w:p>
                        </w:tc>
                        <w:tc>
                          <w:tcPr>
                            <w:tcW w:w="227" w:type="dxa"/>
                          </w:tcPr>
                          <w:p w14:paraId="0E7610DA" w14:textId="77777777" w:rsidR="002E359E" w:rsidRPr="007B1815" w:rsidRDefault="002E359E" w:rsidP="00DB3797">
                            <w:pPr>
                              <w:rPr>
                                <w:b/>
                                <w:sz w:val="16"/>
                              </w:rPr>
                            </w:pPr>
                          </w:p>
                        </w:tc>
                        <w:tc>
                          <w:tcPr>
                            <w:tcW w:w="2495" w:type="dxa"/>
                            <w:vMerge w:val="restart"/>
                          </w:tcPr>
                          <w:p w14:paraId="62714466" w14:textId="77777777" w:rsidR="002E359E" w:rsidRPr="007B1815" w:rsidRDefault="002E359E" w:rsidP="00A31C27">
                            <w:pPr>
                              <w:rPr>
                                <w:b/>
                                <w:sz w:val="16"/>
                                <w:szCs w:val="16"/>
                                <w:lang w:val="de-DE"/>
                              </w:rPr>
                            </w:pPr>
                            <w:r w:rsidRPr="007B1815">
                              <w:rPr>
                                <w:b/>
                                <w:sz w:val="16"/>
                                <w:szCs w:val="16"/>
                                <w:lang w:val="de-DE"/>
                              </w:rPr>
                              <w:t>Datum</w:t>
                            </w:r>
                          </w:p>
                          <w:p w14:paraId="2E59E8A7" w14:textId="51EE30DD" w:rsidR="002E359E" w:rsidRPr="007B1815" w:rsidRDefault="002E359E" w:rsidP="00A31C27">
                            <w:pPr>
                              <w:rPr>
                                <w:lang w:val="de-DE"/>
                              </w:rPr>
                            </w:pPr>
                            <w:r w:rsidRPr="007B1815">
                              <w:rPr>
                                <w:noProof/>
                                <w:lang w:val="de-DE"/>
                              </w:rPr>
                              <w:t>september 2020</w:t>
                            </w:r>
                          </w:p>
                          <w:p w14:paraId="4A3F2236" w14:textId="77777777" w:rsidR="002E359E" w:rsidRPr="007B1815" w:rsidRDefault="002E359E" w:rsidP="00A31C27">
                            <w:pPr>
                              <w:rPr>
                                <w:b/>
                                <w:sz w:val="16"/>
                                <w:szCs w:val="16"/>
                                <w:lang w:val="de-DE"/>
                              </w:rPr>
                            </w:pPr>
                            <w:r w:rsidRPr="007B1815">
                              <w:rPr>
                                <w:b/>
                                <w:sz w:val="16"/>
                                <w:szCs w:val="16"/>
                                <w:lang w:val="de-DE"/>
                              </w:rPr>
                              <w:t>Kenmerk</w:t>
                            </w:r>
                          </w:p>
                          <w:p w14:paraId="1C148A09" w14:textId="77777777" w:rsidR="002E359E" w:rsidRPr="007B1815" w:rsidRDefault="002E359E" w:rsidP="00A31C27">
                            <w:pPr>
                              <w:rPr>
                                <w:noProof/>
                                <w:lang w:val="de-DE"/>
                              </w:rPr>
                            </w:pPr>
                          </w:p>
                          <w:p w14:paraId="47744171" w14:textId="77777777" w:rsidR="002E359E" w:rsidRPr="007B1815" w:rsidRDefault="002E359E" w:rsidP="00A31C27">
                            <w:pPr>
                              <w:rPr>
                                <w:b/>
                                <w:sz w:val="16"/>
                                <w:szCs w:val="16"/>
                                <w:lang w:val="de-DE"/>
                              </w:rPr>
                            </w:pPr>
                            <w:r w:rsidRPr="007B1815">
                              <w:rPr>
                                <w:b/>
                                <w:sz w:val="16"/>
                                <w:szCs w:val="16"/>
                                <w:lang w:val="de-DE"/>
                              </w:rPr>
                              <w:t>Telefoon</w:t>
                            </w:r>
                          </w:p>
                          <w:p w14:paraId="50533236" w14:textId="77777777" w:rsidR="002E359E" w:rsidRPr="007B1815" w:rsidRDefault="002E359E" w:rsidP="00A31C27">
                            <w:pPr>
                              <w:rPr>
                                <w:b/>
                                <w:sz w:val="16"/>
                                <w:szCs w:val="16"/>
                                <w:lang w:val="de-DE"/>
                              </w:rPr>
                            </w:pPr>
                          </w:p>
                          <w:p w14:paraId="7BACE3B4" w14:textId="51FF75B3" w:rsidR="002E359E" w:rsidRPr="007B1815" w:rsidRDefault="002E359E" w:rsidP="00A31C27">
                            <w:pPr>
                              <w:rPr>
                                <w:b/>
                                <w:sz w:val="16"/>
                                <w:szCs w:val="16"/>
                                <w:lang w:val="de-DE"/>
                              </w:rPr>
                            </w:pPr>
                            <w:r w:rsidRPr="007B1815">
                              <w:rPr>
                                <w:b/>
                                <w:sz w:val="16"/>
                                <w:szCs w:val="16"/>
                                <w:lang w:val="de-DE"/>
                              </w:rPr>
                              <w:t>Bijlage(n)</w:t>
                            </w:r>
                          </w:p>
                          <w:p w14:paraId="32A8631B" w14:textId="4033F23C" w:rsidR="002E359E" w:rsidRPr="007B1815" w:rsidRDefault="002E359E" w:rsidP="00A31C27">
                            <w:r w:rsidRPr="007B1815">
                              <w:t>3</w:t>
                            </w:r>
                          </w:p>
                          <w:p w14:paraId="00EEE040" w14:textId="77777777" w:rsidR="002E359E" w:rsidRPr="007B1815" w:rsidRDefault="002E359E" w:rsidP="00BE1DCF"/>
                        </w:tc>
                      </w:tr>
                      <w:tr w:rsidR="002E359E" w:rsidRPr="007B1815" w14:paraId="3B71D4C9" w14:textId="77777777" w:rsidTr="00A6248C">
                        <w:tc>
                          <w:tcPr>
                            <w:tcW w:w="4309" w:type="dxa"/>
                            <w:vMerge/>
                          </w:tcPr>
                          <w:p w14:paraId="755433F6" w14:textId="77777777" w:rsidR="002E359E" w:rsidRPr="007B1815" w:rsidRDefault="002E359E" w:rsidP="00840509"/>
                        </w:tc>
                        <w:tc>
                          <w:tcPr>
                            <w:tcW w:w="1814" w:type="dxa"/>
                          </w:tcPr>
                          <w:p w14:paraId="3A5A500A" w14:textId="77777777" w:rsidR="002E359E" w:rsidRPr="007B1815" w:rsidRDefault="002E359E" w:rsidP="00DB3797">
                            <w:pPr>
                              <w:rPr>
                                <w:b/>
                                <w:sz w:val="16"/>
                              </w:rPr>
                            </w:pPr>
                          </w:p>
                        </w:tc>
                        <w:tc>
                          <w:tcPr>
                            <w:tcW w:w="227" w:type="dxa"/>
                          </w:tcPr>
                          <w:p w14:paraId="35BD6A39" w14:textId="77777777" w:rsidR="002E359E" w:rsidRPr="007B1815" w:rsidRDefault="002E359E" w:rsidP="00DB3797">
                            <w:pPr>
                              <w:rPr>
                                <w:b/>
                                <w:sz w:val="16"/>
                              </w:rPr>
                            </w:pPr>
                          </w:p>
                        </w:tc>
                        <w:tc>
                          <w:tcPr>
                            <w:tcW w:w="2495" w:type="dxa"/>
                            <w:vMerge/>
                          </w:tcPr>
                          <w:p w14:paraId="3EA0D756" w14:textId="77777777" w:rsidR="002E359E" w:rsidRPr="007B1815" w:rsidRDefault="002E359E" w:rsidP="00DB3797">
                            <w:pPr>
                              <w:rPr>
                                <w:b/>
                                <w:sz w:val="16"/>
                              </w:rPr>
                            </w:pPr>
                          </w:p>
                        </w:tc>
                      </w:tr>
                      <w:tr w:rsidR="002E359E" w:rsidRPr="007B1815" w14:paraId="57B1269B" w14:textId="77777777" w:rsidTr="002F2D2B">
                        <w:trPr>
                          <w:trHeight w:hRule="exact" w:val="550"/>
                        </w:trPr>
                        <w:tc>
                          <w:tcPr>
                            <w:tcW w:w="6123" w:type="dxa"/>
                            <w:gridSpan w:val="2"/>
                          </w:tcPr>
                          <w:p w14:paraId="18FCF4FE" w14:textId="77777777" w:rsidR="002E359E" w:rsidRPr="007B1815" w:rsidRDefault="002E359E" w:rsidP="00840509">
                            <w:pPr>
                              <w:rPr>
                                <w:b/>
                                <w:sz w:val="16"/>
                              </w:rPr>
                            </w:pPr>
                          </w:p>
                        </w:tc>
                        <w:tc>
                          <w:tcPr>
                            <w:tcW w:w="227" w:type="dxa"/>
                          </w:tcPr>
                          <w:p w14:paraId="3B4F832C" w14:textId="77777777" w:rsidR="002E359E" w:rsidRPr="007B1815" w:rsidRDefault="002E359E" w:rsidP="00DB3797">
                            <w:pPr>
                              <w:rPr>
                                <w:b/>
                                <w:sz w:val="16"/>
                              </w:rPr>
                            </w:pPr>
                          </w:p>
                        </w:tc>
                        <w:tc>
                          <w:tcPr>
                            <w:tcW w:w="2495" w:type="dxa"/>
                          </w:tcPr>
                          <w:p w14:paraId="74681316" w14:textId="77777777" w:rsidR="002E359E" w:rsidRPr="007B1815" w:rsidRDefault="002E359E" w:rsidP="00DB3797">
                            <w:pPr>
                              <w:rPr>
                                <w:b/>
                                <w:sz w:val="16"/>
                              </w:rPr>
                            </w:pPr>
                          </w:p>
                        </w:tc>
                      </w:tr>
                      <w:bookmarkStart w:id="1" w:name="bw_onderwerp"/>
                      <w:tr w:rsidR="002E359E" w14:paraId="297BD116" w14:textId="77777777" w:rsidTr="00564436">
                        <w:trPr>
                          <w:trHeight w:val="851"/>
                        </w:trPr>
                        <w:tc>
                          <w:tcPr>
                            <w:tcW w:w="6123" w:type="dxa"/>
                            <w:gridSpan w:val="2"/>
                          </w:tcPr>
                          <w:p w14:paraId="4222ECA3" w14:textId="77777777" w:rsidR="002E359E" w:rsidRPr="007B1815" w:rsidRDefault="002E359E" w:rsidP="00D95302">
                            <w:pPr>
                              <w:rPr>
                                <w:b/>
                                <w:sz w:val="16"/>
                                <w:szCs w:val="16"/>
                              </w:rPr>
                            </w:pPr>
                            <w:r w:rsidRPr="007B1815">
                              <w:rPr>
                                <w:b/>
                                <w:sz w:val="16"/>
                                <w:szCs w:val="16"/>
                              </w:rPr>
                              <w:fldChar w:fldCharType="begin"/>
                            </w:r>
                            <w:r w:rsidRPr="007B1815">
                              <w:rPr>
                                <w:b/>
                                <w:sz w:val="16"/>
                                <w:szCs w:val="16"/>
                              </w:rPr>
                              <w:instrText xml:space="preserve"> IF </w:instrText>
                            </w:r>
                            <w:r w:rsidRPr="007B1815">
                              <w:rPr>
                                <w:b/>
                                <w:noProof/>
                                <w:sz w:val="16"/>
                                <w:szCs w:val="16"/>
                              </w:rPr>
                              <w:instrText>"Wijziging Model-APV zomer 2020"</w:instrText>
                            </w:r>
                            <w:r w:rsidRPr="007B1815">
                              <w:rPr>
                                <w:b/>
                                <w:sz w:val="16"/>
                                <w:szCs w:val="16"/>
                              </w:rPr>
                              <w:instrText>="" "" "Onderwerp</w:instrText>
                            </w:r>
                          </w:p>
                          <w:p w14:paraId="50DD0B5F" w14:textId="77777777" w:rsidR="002E359E" w:rsidRPr="007B1815" w:rsidRDefault="002E359E" w:rsidP="00D95302">
                            <w:pPr>
                              <w:rPr>
                                <w:b/>
                                <w:noProof/>
                                <w:sz w:val="16"/>
                                <w:szCs w:val="16"/>
                              </w:rPr>
                            </w:pPr>
                            <w:r w:rsidRPr="007B1815">
                              <w:rPr>
                                <w:b/>
                                <w:sz w:val="16"/>
                                <w:szCs w:val="16"/>
                              </w:rPr>
                              <w:instrText xml:space="preserve">" </w:instrText>
                            </w:r>
                            <w:r w:rsidRPr="007B1815">
                              <w:rPr>
                                <w:b/>
                                <w:sz w:val="16"/>
                                <w:szCs w:val="16"/>
                              </w:rPr>
                              <w:fldChar w:fldCharType="separate"/>
                            </w:r>
                            <w:r w:rsidRPr="007B1815">
                              <w:rPr>
                                <w:b/>
                                <w:noProof/>
                                <w:sz w:val="16"/>
                                <w:szCs w:val="16"/>
                              </w:rPr>
                              <w:t>Onderwerp</w:t>
                            </w:r>
                          </w:p>
                          <w:p w14:paraId="4B0A1367" w14:textId="5150EC8B" w:rsidR="002E359E" w:rsidRPr="00815D83" w:rsidRDefault="002E359E" w:rsidP="00BE1DCF">
                            <w:pPr>
                              <w:rPr>
                                <w:b/>
                                <w:sz w:val="16"/>
                              </w:rPr>
                            </w:pPr>
                            <w:r w:rsidRPr="007B1815">
                              <w:rPr>
                                <w:b/>
                                <w:sz w:val="16"/>
                                <w:szCs w:val="16"/>
                              </w:rPr>
                              <w:fldChar w:fldCharType="end"/>
                            </w:r>
                            <w:bookmarkEnd w:id="1"/>
                            <w:r w:rsidRPr="007B1815">
                              <w:rPr>
                                <w:noProof/>
                              </w:rPr>
                              <w:t>VNG Model Verordening op gemeentelijke adviescommissie (nieuw)</w:t>
                            </w:r>
                          </w:p>
                        </w:tc>
                        <w:tc>
                          <w:tcPr>
                            <w:tcW w:w="227" w:type="dxa"/>
                          </w:tcPr>
                          <w:p w14:paraId="5C9732BA" w14:textId="77777777" w:rsidR="002E359E" w:rsidRPr="00815D83" w:rsidRDefault="002E359E" w:rsidP="00DB3797">
                            <w:pPr>
                              <w:rPr>
                                <w:b/>
                                <w:sz w:val="16"/>
                              </w:rPr>
                            </w:pPr>
                          </w:p>
                        </w:tc>
                        <w:tc>
                          <w:tcPr>
                            <w:tcW w:w="2495" w:type="dxa"/>
                          </w:tcPr>
                          <w:p w14:paraId="2F820162" w14:textId="77777777" w:rsidR="002E359E" w:rsidRPr="00815D83" w:rsidRDefault="002E359E" w:rsidP="00DB3797">
                            <w:pPr>
                              <w:rPr>
                                <w:b/>
                                <w:sz w:val="16"/>
                              </w:rPr>
                            </w:pPr>
                          </w:p>
                        </w:tc>
                      </w:tr>
                    </w:tbl>
                    <w:p w14:paraId="0E111395" w14:textId="77777777" w:rsidR="002E359E" w:rsidRPr="002F31FE" w:rsidRDefault="002E359E" w:rsidP="00A6248C">
                      <w:pPr>
                        <w:rPr>
                          <w:sz w:val="2"/>
                        </w:rPr>
                      </w:pPr>
                    </w:p>
                  </w:txbxContent>
                </v:textbox>
                <w10:wrap type="square" anchorx="margin" anchory="page"/>
              </v:shape>
            </w:pict>
          </mc:Fallback>
        </mc:AlternateContent>
      </w:r>
      <w:bookmarkStart w:id="2" w:name="tekst"/>
      <w:bookmarkEnd w:id="2"/>
      <w:r w:rsidR="007A0459" w:rsidRPr="007B1815">
        <w:rPr>
          <w:b/>
        </w:rPr>
        <w:t>Samenvatting</w:t>
      </w:r>
    </w:p>
    <w:p w14:paraId="41E206FB" w14:textId="0ED010F3" w:rsidR="00F12265" w:rsidRPr="007B1815" w:rsidRDefault="00BE45FA" w:rsidP="00C510CD">
      <w:pPr>
        <w:rPr>
          <w:rFonts w:cs="Arial"/>
          <w:color w:val="000000" w:themeColor="text1"/>
        </w:rPr>
        <w:sectPr w:rsidR="00F12265" w:rsidRPr="007B1815" w:rsidSect="002F2D2B">
          <w:footerReference w:type="default" r:id="rId12"/>
          <w:headerReference w:type="first" r:id="rId13"/>
          <w:footerReference w:type="first" r:id="rId14"/>
          <w:type w:val="continuous"/>
          <w:pgSz w:w="11905" w:h="16837" w:code="9"/>
          <w:pgMar w:top="1191" w:right="1531" w:bottom="2098" w:left="1531" w:header="0" w:footer="0" w:gutter="0"/>
          <w:paperSrc w:first="7" w:other="7"/>
          <w:cols w:space="708"/>
          <w:noEndnote/>
          <w:titlePg/>
          <w:docGrid w:linePitch="272"/>
        </w:sectPr>
      </w:pPr>
      <w:r w:rsidRPr="007B1815">
        <w:rPr>
          <w:rFonts w:cs="Arial"/>
        </w:rPr>
        <w:t xml:space="preserve">Met deze ledenbrief bieden we u de </w:t>
      </w:r>
      <w:r w:rsidR="007A1760" w:rsidRPr="007B1815">
        <w:rPr>
          <w:rFonts w:cs="Arial"/>
        </w:rPr>
        <w:t xml:space="preserve">nieuwe </w:t>
      </w:r>
      <w:r w:rsidRPr="007B1815">
        <w:rPr>
          <w:rFonts w:cs="Arial"/>
        </w:rPr>
        <w:t>VNG Model Verordening op de gemeentelijke adviescommissie</w:t>
      </w:r>
      <w:r w:rsidR="007A1760" w:rsidRPr="007B1815">
        <w:rPr>
          <w:rFonts w:cs="Arial"/>
        </w:rPr>
        <w:t xml:space="preserve"> </w:t>
      </w:r>
      <w:r w:rsidRPr="007B1815">
        <w:rPr>
          <w:rFonts w:cs="Arial"/>
        </w:rPr>
        <w:t xml:space="preserve">aan. De taken en bevoegdheden van de huidige monumenten- en welstandscommissies vervallen van rechtswege bij inwerkingtreding van de Omgevingswet (hierna: wet). Ter continuering van de advisering moet de gemeente </w:t>
      </w:r>
      <w:bookmarkStart w:id="5" w:name="_Hlk46149481"/>
      <w:r w:rsidRPr="007B1815">
        <w:rPr>
          <w:rFonts w:cs="Arial"/>
        </w:rPr>
        <w:t xml:space="preserve">een nieuwe gemeentelijke adviescommissie </w:t>
      </w:r>
      <w:r w:rsidR="004A6945" w:rsidRPr="007B1815">
        <w:rPr>
          <w:rFonts w:cs="Arial"/>
        </w:rPr>
        <w:t xml:space="preserve">(hierna: commissie) </w:t>
      </w:r>
      <w:r w:rsidRPr="007B1815">
        <w:rPr>
          <w:rFonts w:cs="Arial"/>
        </w:rPr>
        <w:t xml:space="preserve">instellen. </w:t>
      </w:r>
      <w:bookmarkEnd w:id="5"/>
      <w:r w:rsidR="00D50DF7" w:rsidRPr="007B1815">
        <w:t xml:space="preserve">Het Rijk legt daarbij enkele wettelijke regels op. De wettelijke taak van de commissie is het uitbrengen van advies over vergunningaanvragen met betrekking tot rijksmonumenten (uitgezonderd archeologische rijksmonumenten) en over een aanvraag om een omgevingsvergunning voor een andere activiteit, in door de raad aangewezen gevallen of als het college van burgemeester en wethouders </w:t>
      </w:r>
      <w:r w:rsidR="007B6317" w:rsidRPr="007B1815">
        <w:t xml:space="preserve">(hierna: college) </w:t>
      </w:r>
      <w:r w:rsidR="00D50DF7" w:rsidRPr="007B1815">
        <w:t xml:space="preserve">daartoe aanleiding ziet. </w:t>
      </w:r>
      <w:r w:rsidR="002E359E" w:rsidRPr="007B1815">
        <w:t xml:space="preserve">Enkele leden van de commissie moeten deskundig zijn op het gebied van de monumentenzorg. </w:t>
      </w:r>
      <w:r w:rsidR="00D50DF7" w:rsidRPr="007B1815">
        <w:t xml:space="preserve">Het college kan de commissie advies vragen over het ontwikkelen van beleid. </w:t>
      </w:r>
      <w:r w:rsidRPr="007B1815">
        <w:rPr>
          <w:rFonts w:cs="Arial"/>
        </w:rPr>
        <w:t xml:space="preserve">Er is gekozen voor een modelverordening </w:t>
      </w:r>
      <w:r w:rsidRPr="007B1815">
        <w:rPr>
          <w:rFonts w:cs="Arial"/>
          <w:color w:val="000000" w:themeColor="text1"/>
        </w:rPr>
        <w:t xml:space="preserve">waarbij de bestaande adviescolleges en eventuele andere adviseurs op het gebied van de omgevingskwaliteit in één samenhangend adviesstelsel kunnen worden opgenomen. </w:t>
      </w:r>
      <w:r w:rsidR="00F12265" w:rsidRPr="007B1815">
        <w:t>Daarnaast biedt de Model Verordening op gemeentelijke adviescommissie de mogelijkheid om initiatiefnemers in de geest van de wet aan de voorkant van het proces te adviseren en uit te dagen om hun initiatieven binnen de door de raad vastgelegde kaders met zo veel mogelijk kwaliteit en consensus te realiseren.</w:t>
      </w:r>
      <w:r w:rsidR="004A6945" w:rsidRPr="007B1815">
        <w:rPr>
          <w:rFonts w:cs="Arial"/>
          <w:color w:val="000000" w:themeColor="text1"/>
        </w:rPr>
        <w:t xml:space="preserve"> </w:t>
      </w:r>
      <w:r w:rsidR="00F12265" w:rsidRPr="007B1815">
        <w:rPr>
          <w:rFonts w:cs="Arial"/>
        </w:rPr>
        <w:t xml:space="preserve">Om tot een goede implementatie te komen heeft de VNG samen met de Federatie Ruimtelijke Kwaliteit en de Rijksdienst voor het Cultureel Erfgoed </w:t>
      </w:r>
      <w:r w:rsidR="007B6317" w:rsidRPr="007B1815">
        <w:rPr>
          <w:rFonts w:cs="Arial"/>
        </w:rPr>
        <w:t>de</w:t>
      </w:r>
      <w:r w:rsidR="00F12265" w:rsidRPr="007B1815">
        <w:rPr>
          <w:rFonts w:cs="Arial"/>
        </w:rPr>
        <w:t xml:space="preserve"> ‘</w:t>
      </w:r>
      <w:hyperlink r:id="rId15" w:history="1">
        <w:r w:rsidR="00F12265" w:rsidRPr="007B1815">
          <w:rPr>
            <w:rStyle w:val="Hyperlink"/>
            <w:rFonts w:cs="Arial"/>
          </w:rPr>
          <w:t>Handreiking Adviesstelsel Omgevingskwaliteit</w:t>
        </w:r>
      </w:hyperlink>
      <w:r w:rsidR="00F12265" w:rsidRPr="007B1815">
        <w:rPr>
          <w:rFonts w:cs="Arial"/>
        </w:rPr>
        <w:t>’ opgesteld (februari 2020).</w:t>
      </w:r>
    </w:p>
    <w:p w14:paraId="1732B390" w14:textId="6AF95EB3" w:rsidR="00EC1DF7" w:rsidRPr="007B1815" w:rsidRDefault="00F54481" w:rsidP="007A0459">
      <w:r w:rsidRPr="007B1815">
        <w:rPr>
          <w:noProof/>
        </w:rPr>
        <w:lastRenderedPageBreak/>
        <mc:AlternateContent>
          <mc:Choice Requires="wps">
            <w:drawing>
              <wp:anchor distT="0" distB="0" distL="114300" distR="114300" simplePos="0" relativeHeight="251658241" behindDoc="0" locked="0" layoutInCell="1" allowOverlap="0" wp14:anchorId="47735074" wp14:editId="25F2B43D">
                <wp:simplePos x="0" y="0"/>
                <wp:positionH relativeFrom="page">
                  <wp:posOffset>972185</wp:posOffset>
                </wp:positionH>
                <wp:positionV relativeFrom="page">
                  <wp:posOffset>1685290</wp:posOffset>
                </wp:positionV>
                <wp:extent cx="5615940" cy="3027680"/>
                <wp:effectExtent l="0"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027680"/>
                        </a:xfrm>
                        <a:prstGeom prst="rect">
                          <a:avLst/>
                        </a:prstGeom>
                        <a:solidFill>
                          <a:srgbClr val="FFFFFF"/>
                        </a:solidFill>
                        <a:ln w="9525">
                          <a:noFill/>
                          <a:miter lim="800000"/>
                          <a:headEnd/>
                          <a:tailEnd/>
                        </a:ln>
                      </wps:spPr>
                      <wps:txbx>
                        <w:txbxContent>
                          <w:tbl>
                            <w:tblPr>
                              <w:tblW w:w="8845" w:type="dxa"/>
                              <w:tblCellMar>
                                <w:left w:w="0" w:type="dxa"/>
                                <w:right w:w="0" w:type="dxa"/>
                              </w:tblCellMar>
                              <w:tblLook w:val="04A0" w:firstRow="1" w:lastRow="0" w:firstColumn="1" w:lastColumn="0" w:noHBand="0" w:noVBand="1"/>
                            </w:tblPr>
                            <w:tblGrid>
                              <w:gridCol w:w="4309"/>
                              <w:gridCol w:w="1814"/>
                              <w:gridCol w:w="227"/>
                              <w:gridCol w:w="2495"/>
                            </w:tblGrid>
                            <w:tr w:rsidR="002E359E" w14:paraId="73D9648F" w14:textId="77777777" w:rsidTr="000078D9">
                              <w:trPr>
                                <w:trHeight w:val="2807"/>
                              </w:trPr>
                              <w:tc>
                                <w:tcPr>
                                  <w:tcW w:w="4309" w:type="dxa"/>
                                  <w:vMerge w:val="restart"/>
                                </w:tcPr>
                                <w:p w14:paraId="00CEBA06" w14:textId="77777777" w:rsidR="002E359E" w:rsidRPr="0019404E" w:rsidRDefault="002E359E" w:rsidP="0019404E">
                                  <w:pPr>
                                    <w:rPr>
                                      <w:b/>
                                    </w:rPr>
                                  </w:pPr>
                                  <w:r>
                                    <w:rPr>
                                      <w:b/>
                                    </w:rPr>
                                    <w:t>A</w:t>
                                  </w:r>
                                  <w:r w:rsidRPr="0019404E">
                                    <w:rPr>
                                      <w:b/>
                                    </w:rPr>
                                    <w:t>an de leden</w:t>
                                  </w:r>
                                </w:p>
                                <w:p w14:paraId="15C323CA" w14:textId="77777777" w:rsidR="002E359E" w:rsidRPr="00476718" w:rsidRDefault="002E359E" w:rsidP="0019404E"/>
                              </w:tc>
                              <w:tc>
                                <w:tcPr>
                                  <w:tcW w:w="1814" w:type="dxa"/>
                                </w:tcPr>
                                <w:p w14:paraId="7A40CB48" w14:textId="77777777" w:rsidR="002E359E" w:rsidRPr="00476718" w:rsidRDefault="002E359E" w:rsidP="00E16FDE">
                                  <w:pPr>
                                    <w:rPr>
                                      <w:b/>
                                      <w:sz w:val="16"/>
                                    </w:rPr>
                                  </w:pPr>
                                </w:p>
                              </w:tc>
                              <w:tc>
                                <w:tcPr>
                                  <w:tcW w:w="227" w:type="dxa"/>
                                </w:tcPr>
                                <w:p w14:paraId="22C378C4" w14:textId="77777777" w:rsidR="002E359E" w:rsidRPr="00476718" w:rsidRDefault="002E359E" w:rsidP="00E16FDE">
                                  <w:pPr>
                                    <w:rPr>
                                      <w:b/>
                                      <w:sz w:val="16"/>
                                    </w:rPr>
                                  </w:pPr>
                                </w:p>
                              </w:tc>
                              <w:tc>
                                <w:tcPr>
                                  <w:tcW w:w="2495" w:type="dxa"/>
                                  <w:vMerge w:val="restart"/>
                                </w:tcPr>
                                <w:p w14:paraId="3FFCACC7" w14:textId="77777777" w:rsidR="002E359E" w:rsidRPr="0036401A" w:rsidRDefault="002E359E" w:rsidP="00A31C27">
                                  <w:pPr>
                                    <w:rPr>
                                      <w:b/>
                                      <w:sz w:val="16"/>
                                      <w:szCs w:val="16"/>
                                      <w:lang w:val="de-DE"/>
                                    </w:rPr>
                                  </w:pPr>
                                  <w:r w:rsidRPr="0036401A">
                                    <w:rPr>
                                      <w:b/>
                                      <w:sz w:val="16"/>
                                      <w:szCs w:val="16"/>
                                      <w:lang w:val="de-DE"/>
                                    </w:rPr>
                                    <w:t>Datum</w:t>
                                  </w:r>
                                </w:p>
                                <w:p w14:paraId="5B7D2343" w14:textId="6863CA86" w:rsidR="002E359E" w:rsidRPr="0036401A" w:rsidRDefault="002E359E" w:rsidP="00A31C27">
                                  <w:pPr>
                                    <w:rPr>
                                      <w:lang w:val="de-DE"/>
                                    </w:rPr>
                                  </w:pPr>
                                  <w:r w:rsidRPr="00B564B6">
                                    <w:rPr>
                                      <w:noProof/>
                                      <w:lang w:val="de-DE"/>
                                    </w:rPr>
                                    <w:t>september</w:t>
                                  </w:r>
                                  <w:r w:rsidRPr="0036401A">
                                    <w:rPr>
                                      <w:noProof/>
                                      <w:lang w:val="de-DE"/>
                                    </w:rPr>
                                    <w:t xml:space="preserve"> 2020</w:t>
                                  </w:r>
                                </w:p>
                                <w:p w14:paraId="6ABE9A6D" w14:textId="77777777" w:rsidR="002E359E" w:rsidRPr="0036401A" w:rsidRDefault="002E359E" w:rsidP="00A31C27">
                                  <w:pPr>
                                    <w:rPr>
                                      <w:b/>
                                      <w:sz w:val="16"/>
                                      <w:szCs w:val="16"/>
                                      <w:lang w:val="de-DE"/>
                                    </w:rPr>
                                  </w:pPr>
                                  <w:r w:rsidRPr="0036401A">
                                    <w:rPr>
                                      <w:b/>
                                      <w:sz w:val="16"/>
                                      <w:szCs w:val="16"/>
                                      <w:lang w:val="de-DE"/>
                                    </w:rPr>
                                    <w:t>Kenmerk</w:t>
                                  </w:r>
                                </w:p>
                                <w:p w14:paraId="25864FC1" w14:textId="77777777" w:rsidR="002E359E" w:rsidRPr="0036401A" w:rsidRDefault="002E359E" w:rsidP="00A31C27">
                                  <w:pPr>
                                    <w:rPr>
                                      <w:noProof/>
                                      <w:lang w:val="de-DE"/>
                                    </w:rPr>
                                  </w:pPr>
                                </w:p>
                                <w:p w14:paraId="3C9F3716" w14:textId="37647FC4" w:rsidR="002E359E" w:rsidRPr="0036401A" w:rsidRDefault="002E359E" w:rsidP="00A31C27">
                                  <w:pPr>
                                    <w:rPr>
                                      <w:b/>
                                      <w:sz w:val="16"/>
                                      <w:szCs w:val="16"/>
                                      <w:lang w:val="de-DE"/>
                                    </w:rPr>
                                  </w:pPr>
                                  <w:r w:rsidRPr="0036401A">
                                    <w:rPr>
                                      <w:b/>
                                      <w:sz w:val="16"/>
                                      <w:szCs w:val="16"/>
                                      <w:lang w:val="de-DE"/>
                                    </w:rPr>
                                    <w:t>Telefoonnummer</w:t>
                                  </w:r>
                                </w:p>
                                <w:p w14:paraId="3C601A71" w14:textId="77777777" w:rsidR="002E359E" w:rsidRPr="0036401A" w:rsidRDefault="002E359E" w:rsidP="00A31C27">
                                  <w:pPr>
                                    <w:rPr>
                                      <w:noProof/>
                                      <w:lang w:val="de-DE"/>
                                    </w:rPr>
                                  </w:pPr>
                                </w:p>
                                <w:p w14:paraId="00D81791" w14:textId="2CAE78E1" w:rsidR="002E359E" w:rsidRPr="0036401A" w:rsidRDefault="002E359E" w:rsidP="00A31C27">
                                  <w:pPr>
                                    <w:rPr>
                                      <w:b/>
                                      <w:sz w:val="16"/>
                                      <w:szCs w:val="16"/>
                                      <w:lang w:val="de-DE"/>
                                    </w:rPr>
                                  </w:pPr>
                                  <w:r w:rsidRPr="0036401A">
                                    <w:rPr>
                                      <w:b/>
                                      <w:sz w:val="16"/>
                                      <w:szCs w:val="16"/>
                                      <w:lang w:val="de-DE"/>
                                    </w:rPr>
                                    <w:t>Bijlage(n)</w:t>
                                  </w:r>
                                </w:p>
                                <w:p w14:paraId="7D0CC986" w14:textId="37254B75" w:rsidR="002E359E" w:rsidRDefault="002E359E" w:rsidP="00A31C27">
                                  <w:r>
                                    <w:t>3</w:t>
                                  </w:r>
                                </w:p>
                                <w:p w14:paraId="6E9C0E31" w14:textId="77777777" w:rsidR="002E359E" w:rsidRDefault="002E359E" w:rsidP="00E16FDE"/>
                              </w:tc>
                            </w:tr>
                            <w:tr w:rsidR="002E359E" w14:paraId="25FC2B2F" w14:textId="77777777" w:rsidTr="000078D9">
                              <w:tc>
                                <w:tcPr>
                                  <w:tcW w:w="4309" w:type="dxa"/>
                                  <w:vMerge/>
                                </w:tcPr>
                                <w:p w14:paraId="75F3BE67" w14:textId="77777777" w:rsidR="002E359E" w:rsidRDefault="002E359E" w:rsidP="00E16FDE"/>
                              </w:tc>
                              <w:tc>
                                <w:tcPr>
                                  <w:tcW w:w="1814" w:type="dxa"/>
                                </w:tcPr>
                                <w:p w14:paraId="22DC6A62" w14:textId="77777777" w:rsidR="002E359E" w:rsidRPr="00815D83" w:rsidRDefault="002E359E" w:rsidP="00E16FDE">
                                  <w:pPr>
                                    <w:rPr>
                                      <w:b/>
                                      <w:sz w:val="16"/>
                                    </w:rPr>
                                  </w:pPr>
                                </w:p>
                              </w:tc>
                              <w:tc>
                                <w:tcPr>
                                  <w:tcW w:w="227" w:type="dxa"/>
                                </w:tcPr>
                                <w:p w14:paraId="7CE9F9E7" w14:textId="77777777" w:rsidR="002E359E" w:rsidRPr="00815D83" w:rsidRDefault="002E359E" w:rsidP="00E16FDE">
                                  <w:pPr>
                                    <w:rPr>
                                      <w:b/>
                                      <w:sz w:val="16"/>
                                    </w:rPr>
                                  </w:pPr>
                                </w:p>
                              </w:tc>
                              <w:tc>
                                <w:tcPr>
                                  <w:tcW w:w="2495" w:type="dxa"/>
                                  <w:vMerge/>
                                </w:tcPr>
                                <w:p w14:paraId="37251DFC" w14:textId="77777777" w:rsidR="002E359E" w:rsidRPr="00815D83" w:rsidRDefault="002E359E" w:rsidP="00E16FDE">
                                  <w:pPr>
                                    <w:rPr>
                                      <w:b/>
                                      <w:sz w:val="16"/>
                                    </w:rPr>
                                  </w:pPr>
                                </w:p>
                              </w:tc>
                            </w:tr>
                            <w:tr w:rsidR="002E359E" w14:paraId="04B75224" w14:textId="77777777" w:rsidTr="000078D9">
                              <w:trPr>
                                <w:trHeight w:hRule="exact" w:val="550"/>
                              </w:trPr>
                              <w:tc>
                                <w:tcPr>
                                  <w:tcW w:w="6123" w:type="dxa"/>
                                  <w:gridSpan w:val="2"/>
                                </w:tcPr>
                                <w:p w14:paraId="56116D5C" w14:textId="77777777" w:rsidR="002E359E" w:rsidRDefault="002E359E" w:rsidP="00E16FDE">
                                  <w:pPr>
                                    <w:rPr>
                                      <w:b/>
                                      <w:sz w:val="16"/>
                                    </w:rPr>
                                  </w:pPr>
                                </w:p>
                              </w:tc>
                              <w:tc>
                                <w:tcPr>
                                  <w:tcW w:w="227" w:type="dxa"/>
                                </w:tcPr>
                                <w:p w14:paraId="759D409B" w14:textId="77777777" w:rsidR="002E359E" w:rsidRPr="00815D83" w:rsidRDefault="002E359E" w:rsidP="00E16FDE">
                                  <w:pPr>
                                    <w:rPr>
                                      <w:b/>
                                      <w:sz w:val="16"/>
                                    </w:rPr>
                                  </w:pPr>
                                </w:p>
                              </w:tc>
                              <w:tc>
                                <w:tcPr>
                                  <w:tcW w:w="2495" w:type="dxa"/>
                                </w:tcPr>
                                <w:p w14:paraId="2CC46083" w14:textId="77777777" w:rsidR="002E359E" w:rsidRPr="00815D83" w:rsidRDefault="002E359E" w:rsidP="00E16FDE">
                                  <w:pPr>
                                    <w:rPr>
                                      <w:b/>
                                      <w:sz w:val="16"/>
                                    </w:rPr>
                                  </w:pPr>
                                </w:p>
                              </w:tc>
                            </w:tr>
                            <w:tr w:rsidR="002E359E" w14:paraId="261D42FD" w14:textId="77777777" w:rsidTr="000078D9">
                              <w:trPr>
                                <w:trHeight w:val="851"/>
                              </w:trPr>
                              <w:tc>
                                <w:tcPr>
                                  <w:tcW w:w="6123" w:type="dxa"/>
                                  <w:gridSpan w:val="2"/>
                                </w:tcPr>
                                <w:p w14:paraId="07D6ECAC" w14:textId="77777777" w:rsidR="002E359E" w:rsidRPr="007B1815" w:rsidRDefault="002E359E" w:rsidP="00E16FDE">
                                  <w:pPr>
                                    <w:rPr>
                                      <w:b/>
                                      <w:sz w:val="16"/>
                                      <w:szCs w:val="16"/>
                                    </w:rPr>
                                  </w:pPr>
                                  <w:r w:rsidRPr="007B1815">
                                    <w:rPr>
                                      <w:b/>
                                      <w:sz w:val="16"/>
                                      <w:szCs w:val="16"/>
                                    </w:rPr>
                                    <w:fldChar w:fldCharType="begin"/>
                                  </w:r>
                                  <w:r w:rsidRPr="007B1815">
                                    <w:rPr>
                                      <w:b/>
                                      <w:sz w:val="16"/>
                                      <w:szCs w:val="16"/>
                                    </w:rPr>
                                    <w:instrText xml:space="preserve"> IF </w:instrText>
                                  </w:r>
                                  <w:r w:rsidRPr="007B1815">
                                    <w:rPr>
                                      <w:b/>
                                      <w:noProof/>
                                      <w:sz w:val="16"/>
                                      <w:szCs w:val="16"/>
                                    </w:rPr>
                                    <w:instrText>"Wijziging Model-APV zomer 2020"</w:instrText>
                                  </w:r>
                                  <w:r w:rsidRPr="007B1815">
                                    <w:rPr>
                                      <w:b/>
                                      <w:sz w:val="16"/>
                                      <w:szCs w:val="16"/>
                                    </w:rPr>
                                    <w:instrText>="" "" "Onderwerp</w:instrText>
                                  </w:r>
                                </w:p>
                                <w:p w14:paraId="5B4241CC" w14:textId="77777777" w:rsidR="002E359E" w:rsidRPr="007B1815" w:rsidRDefault="002E359E" w:rsidP="00E16FDE">
                                  <w:pPr>
                                    <w:rPr>
                                      <w:b/>
                                      <w:noProof/>
                                      <w:sz w:val="16"/>
                                      <w:szCs w:val="16"/>
                                    </w:rPr>
                                  </w:pPr>
                                  <w:r w:rsidRPr="007B1815">
                                    <w:rPr>
                                      <w:b/>
                                      <w:sz w:val="16"/>
                                      <w:szCs w:val="16"/>
                                    </w:rPr>
                                    <w:instrText xml:space="preserve">" </w:instrText>
                                  </w:r>
                                  <w:r w:rsidRPr="007B1815">
                                    <w:rPr>
                                      <w:b/>
                                      <w:sz w:val="16"/>
                                      <w:szCs w:val="16"/>
                                    </w:rPr>
                                    <w:fldChar w:fldCharType="separate"/>
                                  </w:r>
                                  <w:r w:rsidRPr="007B1815">
                                    <w:rPr>
                                      <w:b/>
                                      <w:noProof/>
                                      <w:sz w:val="16"/>
                                      <w:szCs w:val="16"/>
                                    </w:rPr>
                                    <w:t>Onderwerp</w:t>
                                  </w:r>
                                </w:p>
                                <w:p w14:paraId="17E31B9C" w14:textId="32D17825" w:rsidR="002E359E" w:rsidRPr="007B1815" w:rsidRDefault="002E359E" w:rsidP="00E16FDE">
                                  <w:pPr>
                                    <w:rPr>
                                      <w:b/>
                                      <w:bCs/>
                                      <w:sz w:val="16"/>
                                    </w:rPr>
                                  </w:pPr>
                                  <w:r w:rsidRPr="007B1815">
                                    <w:rPr>
                                      <w:b/>
                                      <w:sz w:val="16"/>
                                      <w:szCs w:val="16"/>
                                    </w:rPr>
                                    <w:fldChar w:fldCharType="end"/>
                                  </w:r>
                                  <w:r w:rsidRPr="007B1815">
                                    <w:rPr>
                                      <w:noProof/>
                                    </w:rPr>
                                    <w:t>VNG Model Verordening op gemeentelijke adviescommissie (nieuw)</w:t>
                                  </w:r>
                                </w:p>
                              </w:tc>
                              <w:tc>
                                <w:tcPr>
                                  <w:tcW w:w="227" w:type="dxa"/>
                                </w:tcPr>
                                <w:p w14:paraId="7EA6E3BE" w14:textId="77777777" w:rsidR="002E359E" w:rsidRPr="007B1815" w:rsidRDefault="002E359E" w:rsidP="00E16FDE">
                                  <w:pPr>
                                    <w:rPr>
                                      <w:b/>
                                      <w:sz w:val="16"/>
                                    </w:rPr>
                                  </w:pPr>
                                </w:p>
                              </w:tc>
                              <w:tc>
                                <w:tcPr>
                                  <w:tcW w:w="2495" w:type="dxa"/>
                                </w:tcPr>
                                <w:p w14:paraId="637BF971" w14:textId="77777777" w:rsidR="002E359E" w:rsidRPr="00815D83" w:rsidRDefault="002E359E" w:rsidP="00E16FDE">
                                  <w:pPr>
                                    <w:rPr>
                                      <w:b/>
                                      <w:sz w:val="16"/>
                                    </w:rPr>
                                  </w:pPr>
                                </w:p>
                              </w:tc>
                            </w:tr>
                          </w:tbl>
                          <w:p w14:paraId="4B9F9CB5" w14:textId="77777777" w:rsidR="002E359E" w:rsidRPr="006F37C4" w:rsidRDefault="002E359E">
                            <w:pPr>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35074" id="Tekstvak 2" o:spid="_x0000_s1027" type="#_x0000_t202" style="position:absolute;margin-left:76.55pt;margin-top:132.7pt;width:442.2pt;height:23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" o:allowoverlap="f" stroked="f">
                <v:textbox inset="0,0,0,0">
                  <w:txbxContent>
                    <w:tbl>
                      <w:tblPr>
                        <w:tblW w:w="8845" w:type="dxa"/>
                        <w:tblCellMar>
                          <w:left w:w="0" w:type="dxa"/>
                          <w:right w:w="0" w:type="dxa"/>
                        </w:tblCellMar>
                        <w:tblLook w:val="04A0" w:firstRow="1" w:lastRow="0" w:firstColumn="1" w:lastColumn="0" w:noHBand="0" w:noVBand="1"/>
                      </w:tblPr>
                      <w:tblGrid>
                        <w:gridCol w:w="4309"/>
                        <w:gridCol w:w="1814"/>
                        <w:gridCol w:w="227"/>
                        <w:gridCol w:w="2495"/>
                      </w:tblGrid>
                      <w:tr w:rsidR="002E359E" w14:paraId="73D9648F" w14:textId="77777777" w:rsidTr="000078D9">
                        <w:trPr>
                          <w:trHeight w:val="2807"/>
                        </w:trPr>
                        <w:tc>
                          <w:tcPr>
                            <w:tcW w:w="4309" w:type="dxa"/>
                            <w:vMerge w:val="restart"/>
                          </w:tcPr>
                          <w:p w14:paraId="00CEBA06" w14:textId="77777777" w:rsidR="002E359E" w:rsidRPr="0019404E" w:rsidRDefault="002E359E" w:rsidP="0019404E">
                            <w:pPr>
                              <w:rPr>
                                <w:b/>
                              </w:rPr>
                            </w:pPr>
                            <w:r>
                              <w:rPr>
                                <w:b/>
                              </w:rPr>
                              <w:t>A</w:t>
                            </w:r>
                            <w:r w:rsidRPr="0019404E">
                              <w:rPr>
                                <w:b/>
                              </w:rPr>
                              <w:t>an de leden</w:t>
                            </w:r>
                          </w:p>
                          <w:p w14:paraId="15C323CA" w14:textId="77777777" w:rsidR="002E359E" w:rsidRPr="00476718" w:rsidRDefault="002E359E" w:rsidP="0019404E"/>
                        </w:tc>
                        <w:tc>
                          <w:tcPr>
                            <w:tcW w:w="1814" w:type="dxa"/>
                          </w:tcPr>
                          <w:p w14:paraId="7A40CB48" w14:textId="77777777" w:rsidR="002E359E" w:rsidRPr="00476718" w:rsidRDefault="002E359E" w:rsidP="00E16FDE">
                            <w:pPr>
                              <w:rPr>
                                <w:b/>
                                <w:sz w:val="16"/>
                              </w:rPr>
                            </w:pPr>
                          </w:p>
                        </w:tc>
                        <w:tc>
                          <w:tcPr>
                            <w:tcW w:w="227" w:type="dxa"/>
                          </w:tcPr>
                          <w:p w14:paraId="22C378C4" w14:textId="77777777" w:rsidR="002E359E" w:rsidRPr="00476718" w:rsidRDefault="002E359E" w:rsidP="00E16FDE">
                            <w:pPr>
                              <w:rPr>
                                <w:b/>
                                <w:sz w:val="16"/>
                              </w:rPr>
                            </w:pPr>
                          </w:p>
                        </w:tc>
                        <w:tc>
                          <w:tcPr>
                            <w:tcW w:w="2495" w:type="dxa"/>
                            <w:vMerge w:val="restart"/>
                          </w:tcPr>
                          <w:p w14:paraId="3FFCACC7" w14:textId="77777777" w:rsidR="002E359E" w:rsidRPr="0036401A" w:rsidRDefault="002E359E" w:rsidP="00A31C27">
                            <w:pPr>
                              <w:rPr>
                                <w:b/>
                                <w:sz w:val="16"/>
                                <w:szCs w:val="16"/>
                                <w:lang w:val="de-DE"/>
                              </w:rPr>
                            </w:pPr>
                            <w:r w:rsidRPr="0036401A">
                              <w:rPr>
                                <w:b/>
                                <w:sz w:val="16"/>
                                <w:szCs w:val="16"/>
                                <w:lang w:val="de-DE"/>
                              </w:rPr>
                              <w:t>Datum</w:t>
                            </w:r>
                          </w:p>
                          <w:p w14:paraId="5B7D2343" w14:textId="6863CA86" w:rsidR="002E359E" w:rsidRPr="0036401A" w:rsidRDefault="002E359E" w:rsidP="00A31C27">
                            <w:pPr>
                              <w:rPr>
                                <w:lang w:val="de-DE"/>
                              </w:rPr>
                            </w:pPr>
                            <w:r w:rsidRPr="00B564B6">
                              <w:rPr>
                                <w:noProof/>
                                <w:lang w:val="de-DE"/>
                              </w:rPr>
                              <w:t>september</w:t>
                            </w:r>
                            <w:r w:rsidRPr="0036401A">
                              <w:rPr>
                                <w:noProof/>
                                <w:lang w:val="de-DE"/>
                              </w:rPr>
                              <w:t xml:space="preserve"> 2020</w:t>
                            </w:r>
                          </w:p>
                          <w:p w14:paraId="6ABE9A6D" w14:textId="77777777" w:rsidR="002E359E" w:rsidRPr="0036401A" w:rsidRDefault="002E359E" w:rsidP="00A31C27">
                            <w:pPr>
                              <w:rPr>
                                <w:b/>
                                <w:sz w:val="16"/>
                                <w:szCs w:val="16"/>
                                <w:lang w:val="de-DE"/>
                              </w:rPr>
                            </w:pPr>
                            <w:r w:rsidRPr="0036401A">
                              <w:rPr>
                                <w:b/>
                                <w:sz w:val="16"/>
                                <w:szCs w:val="16"/>
                                <w:lang w:val="de-DE"/>
                              </w:rPr>
                              <w:t>Kenmerk</w:t>
                            </w:r>
                          </w:p>
                          <w:p w14:paraId="25864FC1" w14:textId="77777777" w:rsidR="002E359E" w:rsidRPr="0036401A" w:rsidRDefault="002E359E" w:rsidP="00A31C27">
                            <w:pPr>
                              <w:rPr>
                                <w:noProof/>
                                <w:lang w:val="de-DE"/>
                              </w:rPr>
                            </w:pPr>
                          </w:p>
                          <w:p w14:paraId="3C9F3716" w14:textId="37647FC4" w:rsidR="002E359E" w:rsidRPr="0036401A" w:rsidRDefault="002E359E" w:rsidP="00A31C27">
                            <w:pPr>
                              <w:rPr>
                                <w:b/>
                                <w:sz w:val="16"/>
                                <w:szCs w:val="16"/>
                                <w:lang w:val="de-DE"/>
                              </w:rPr>
                            </w:pPr>
                            <w:r w:rsidRPr="0036401A">
                              <w:rPr>
                                <w:b/>
                                <w:sz w:val="16"/>
                                <w:szCs w:val="16"/>
                                <w:lang w:val="de-DE"/>
                              </w:rPr>
                              <w:t>Telefoonnummer</w:t>
                            </w:r>
                          </w:p>
                          <w:p w14:paraId="3C601A71" w14:textId="77777777" w:rsidR="002E359E" w:rsidRPr="0036401A" w:rsidRDefault="002E359E" w:rsidP="00A31C27">
                            <w:pPr>
                              <w:rPr>
                                <w:noProof/>
                                <w:lang w:val="de-DE"/>
                              </w:rPr>
                            </w:pPr>
                          </w:p>
                          <w:p w14:paraId="00D81791" w14:textId="2CAE78E1" w:rsidR="002E359E" w:rsidRPr="0036401A" w:rsidRDefault="002E359E" w:rsidP="00A31C27">
                            <w:pPr>
                              <w:rPr>
                                <w:b/>
                                <w:sz w:val="16"/>
                                <w:szCs w:val="16"/>
                                <w:lang w:val="de-DE"/>
                              </w:rPr>
                            </w:pPr>
                            <w:r w:rsidRPr="0036401A">
                              <w:rPr>
                                <w:b/>
                                <w:sz w:val="16"/>
                                <w:szCs w:val="16"/>
                                <w:lang w:val="de-DE"/>
                              </w:rPr>
                              <w:t>Bijlage(n)</w:t>
                            </w:r>
                          </w:p>
                          <w:p w14:paraId="7D0CC986" w14:textId="37254B75" w:rsidR="002E359E" w:rsidRDefault="002E359E" w:rsidP="00A31C27">
                            <w:r>
                              <w:t>3</w:t>
                            </w:r>
                          </w:p>
                          <w:p w14:paraId="6E9C0E31" w14:textId="77777777" w:rsidR="002E359E" w:rsidRDefault="002E359E" w:rsidP="00E16FDE"/>
                        </w:tc>
                      </w:tr>
                      <w:tr w:rsidR="002E359E" w14:paraId="25FC2B2F" w14:textId="77777777" w:rsidTr="000078D9">
                        <w:tc>
                          <w:tcPr>
                            <w:tcW w:w="4309" w:type="dxa"/>
                            <w:vMerge/>
                          </w:tcPr>
                          <w:p w14:paraId="75F3BE67" w14:textId="77777777" w:rsidR="002E359E" w:rsidRDefault="002E359E" w:rsidP="00E16FDE"/>
                        </w:tc>
                        <w:tc>
                          <w:tcPr>
                            <w:tcW w:w="1814" w:type="dxa"/>
                          </w:tcPr>
                          <w:p w14:paraId="22DC6A62" w14:textId="77777777" w:rsidR="002E359E" w:rsidRPr="00815D83" w:rsidRDefault="002E359E" w:rsidP="00E16FDE">
                            <w:pPr>
                              <w:rPr>
                                <w:b/>
                                <w:sz w:val="16"/>
                              </w:rPr>
                            </w:pPr>
                          </w:p>
                        </w:tc>
                        <w:tc>
                          <w:tcPr>
                            <w:tcW w:w="227" w:type="dxa"/>
                          </w:tcPr>
                          <w:p w14:paraId="7CE9F9E7" w14:textId="77777777" w:rsidR="002E359E" w:rsidRPr="00815D83" w:rsidRDefault="002E359E" w:rsidP="00E16FDE">
                            <w:pPr>
                              <w:rPr>
                                <w:b/>
                                <w:sz w:val="16"/>
                              </w:rPr>
                            </w:pPr>
                          </w:p>
                        </w:tc>
                        <w:tc>
                          <w:tcPr>
                            <w:tcW w:w="2495" w:type="dxa"/>
                            <w:vMerge/>
                          </w:tcPr>
                          <w:p w14:paraId="37251DFC" w14:textId="77777777" w:rsidR="002E359E" w:rsidRPr="00815D83" w:rsidRDefault="002E359E" w:rsidP="00E16FDE">
                            <w:pPr>
                              <w:rPr>
                                <w:b/>
                                <w:sz w:val="16"/>
                              </w:rPr>
                            </w:pPr>
                          </w:p>
                        </w:tc>
                      </w:tr>
                      <w:tr w:rsidR="002E359E" w14:paraId="04B75224" w14:textId="77777777" w:rsidTr="000078D9">
                        <w:trPr>
                          <w:trHeight w:hRule="exact" w:val="550"/>
                        </w:trPr>
                        <w:tc>
                          <w:tcPr>
                            <w:tcW w:w="6123" w:type="dxa"/>
                            <w:gridSpan w:val="2"/>
                          </w:tcPr>
                          <w:p w14:paraId="56116D5C" w14:textId="77777777" w:rsidR="002E359E" w:rsidRDefault="002E359E" w:rsidP="00E16FDE">
                            <w:pPr>
                              <w:rPr>
                                <w:b/>
                                <w:sz w:val="16"/>
                              </w:rPr>
                            </w:pPr>
                          </w:p>
                        </w:tc>
                        <w:tc>
                          <w:tcPr>
                            <w:tcW w:w="227" w:type="dxa"/>
                          </w:tcPr>
                          <w:p w14:paraId="759D409B" w14:textId="77777777" w:rsidR="002E359E" w:rsidRPr="00815D83" w:rsidRDefault="002E359E" w:rsidP="00E16FDE">
                            <w:pPr>
                              <w:rPr>
                                <w:b/>
                                <w:sz w:val="16"/>
                              </w:rPr>
                            </w:pPr>
                          </w:p>
                        </w:tc>
                        <w:tc>
                          <w:tcPr>
                            <w:tcW w:w="2495" w:type="dxa"/>
                          </w:tcPr>
                          <w:p w14:paraId="2CC46083" w14:textId="77777777" w:rsidR="002E359E" w:rsidRPr="00815D83" w:rsidRDefault="002E359E" w:rsidP="00E16FDE">
                            <w:pPr>
                              <w:rPr>
                                <w:b/>
                                <w:sz w:val="16"/>
                              </w:rPr>
                            </w:pPr>
                          </w:p>
                        </w:tc>
                      </w:tr>
                      <w:tr w:rsidR="002E359E" w14:paraId="261D42FD" w14:textId="77777777" w:rsidTr="000078D9">
                        <w:trPr>
                          <w:trHeight w:val="851"/>
                        </w:trPr>
                        <w:tc>
                          <w:tcPr>
                            <w:tcW w:w="6123" w:type="dxa"/>
                            <w:gridSpan w:val="2"/>
                          </w:tcPr>
                          <w:p w14:paraId="07D6ECAC" w14:textId="77777777" w:rsidR="002E359E" w:rsidRPr="007B1815" w:rsidRDefault="002E359E" w:rsidP="00E16FDE">
                            <w:pPr>
                              <w:rPr>
                                <w:b/>
                                <w:sz w:val="16"/>
                                <w:szCs w:val="16"/>
                              </w:rPr>
                            </w:pPr>
                            <w:r w:rsidRPr="007B1815">
                              <w:rPr>
                                <w:b/>
                                <w:sz w:val="16"/>
                                <w:szCs w:val="16"/>
                              </w:rPr>
                              <w:fldChar w:fldCharType="begin"/>
                            </w:r>
                            <w:r w:rsidRPr="007B1815">
                              <w:rPr>
                                <w:b/>
                                <w:sz w:val="16"/>
                                <w:szCs w:val="16"/>
                              </w:rPr>
                              <w:instrText xml:space="preserve"> IF </w:instrText>
                            </w:r>
                            <w:r w:rsidRPr="007B1815">
                              <w:rPr>
                                <w:b/>
                                <w:noProof/>
                                <w:sz w:val="16"/>
                                <w:szCs w:val="16"/>
                              </w:rPr>
                              <w:instrText>"Wijziging Model-APV zomer 2020"</w:instrText>
                            </w:r>
                            <w:r w:rsidRPr="007B1815">
                              <w:rPr>
                                <w:b/>
                                <w:sz w:val="16"/>
                                <w:szCs w:val="16"/>
                              </w:rPr>
                              <w:instrText>="" "" "Onderwerp</w:instrText>
                            </w:r>
                          </w:p>
                          <w:p w14:paraId="5B4241CC" w14:textId="77777777" w:rsidR="002E359E" w:rsidRPr="007B1815" w:rsidRDefault="002E359E" w:rsidP="00E16FDE">
                            <w:pPr>
                              <w:rPr>
                                <w:b/>
                                <w:noProof/>
                                <w:sz w:val="16"/>
                                <w:szCs w:val="16"/>
                              </w:rPr>
                            </w:pPr>
                            <w:r w:rsidRPr="007B1815">
                              <w:rPr>
                                <w:b/>
                                <w:sz w:val="16"/>
                                <w:szCs w:val="16"/>
                              </w:rPr>
                              <w:instrText xml:space="preserve">" </w:instrText>
                            </w:r>
                            <w:r w:rsidRPr="007B1815">
                              <w:rPr>
                                <w:b/>
                                <w:sz w:val="16"/>
                                <w:szCs w:val="16"/>
                              </w:rPr>
                              <w:fldChar w:fldCharType="separate"/>
                            </w:r>
                            <w:r w:rsidRPr="007B1815">
                              <w:rPr>
                                <w:b/>
                                <w:noProof/>
                                <w:sz w:val="16"/>
                                <w:szCs w:val="16"/>
                              </w:rPr>
                              <w:t>Onderwerp</w:t>
                            </w:r>
                          </w:p>
                          <w:p w14:paraId="17E31B9C" w14:textId="32D17825" w:rsidR="002E359E" w:rsidRPr="007B1815" w:rsidRDefault="002E359E" w:rsidP="00E16FDE">
                            <w:pPr>
                              <w:rPr>
                                <w:b/>
                                <w:bCs/>
                                <w:sz w:val="16"/>
                              </w:rPr>
                            </w:pPr>
                            <w:r w:rsidRPr="007B1815">
                              <w:rPr>
                                <w:b/>
                                <w:sz w:val="16"/>
                                <w:szCs w:val="16"/>
                              </w:rPr>
                              <w:fldChar w:fldCharType="end"/>
                            </w:r>
                            <w:r w:rsidRPr="007B1815">
                              <w:rPr>
                                <w:noProof/>
                              </w:rPr>
                              <w:t>VNG Model Verordening op gemeentelijke adviescommissie (nieuw)</w:t>
                            </w:r>
                          </w:p>
                        </w:tc>
                        <w:tc>
                          <w:tcPr>
                            <w:tcW w:w="227" w:type="dxa"/>
                          </w:tcPr>
                          <w:p w14:paraId="7EA6E3BE" w14:textId="77777777" w:rsidR="002E359E" w:rsidRPr="007B1815" w:rsidRDefault="002E359E" w:rsidP="00E16FDE">
                            <w:pPr>
                              <w:rPr>
                                <w:b/>
                                <w:sz w:val="16"/>
                              </w:rPr>
                            </w:pPr>
                          </w:p>
                        </w:tc>
                        <w:tc>
                          <w:tcPr>
                            <w:tcW w:w="2495" w:type="dxa"/>
                          </w:tcPr>
                          <w:p w14:paraId="637BF971" w14:textId="77777777" w:rsidR="002E359E" w:rsidRPr="00815D83" w:rsidRDefault="002E359E" w:rsidP="00E16FDE">
                            <w:pPr>
                              <w:rPr>
                                <w:b/>
                                <w:sz w:val="16"/>
                              </w:rPr>
                            </w:pPr>
                          </w:p>
                        </w:tc>
                      </w:tr>
                    </w:tbl>
                    <w:p w14:paraId="4B9F9CB5" w14:textId="77777777" w:rsidR="002E359E" w:rsidRPr="006F37C4" w:rsidRDefault="002E359E">
                      <w:pPr>
                        <w:rPr>
                          <w:sz w:val="2"/>
                          <w:szCs w:val="2"/>
                        </w:rPr>
                      </w:pPr>
                    </w:p>
                  </w:txbxContent>
                </v:textbox>
                <w10:wrap type="square" anchorx="page" anchory="page"/>
              </v:shape>
            </w:pict>
          </mc:Fallback>
        </mc:AlternateContent>
      </w:r>
      <w:r w:rsidR="007A0459" w:rsidRPr="007B1815">
        <w:t>Geacht college en gemeenteraad,</w:t>
      </w:r>
    </w:p>
    <w:p w14:paraId="0F1F4FC4" w14:textId="77777777" w:rsidR="005145F3" w:rsidRPr="007B1815" w:rsidRDefault="005145F3" w:rsidP="007A0459"/>
    <w:p w14:paraId="4B401C3B" w14:textId="4B884B14" w:rsidR="00BE45FA" w:rsidRPr="007B1815" w:rsidRDefault="00BE45FA" w:rsidP="00BE45FA">
      <w:pPr>
        <w:rPr>
          <w:b/>
          <w:bCs/>
        </w:rPr>
      </w:pPr>
      <w:r w:rsidRPr="007B1815">
        <w:rPr>
          <w:b/>
          <w:bCs/>
        </w:rPr>
        <w:t>1. Aanleiding</w:t>
      </w:r>
    </w:p>
    <w:p w14:paraId="68BEFDFA" w14:textId="0DF0FB68" w:rsidR="00F14EBE" w:rsidRPr="007B1815" w:rsidRDefault="00BE45FA" w:rsidP="00BE45FA">
      <w:pPr>
        <w:rPr>
          <w:rFonts w:cs="Arial"/>
        </w:rPr>
      </w:pPr>
      <w:r w:rsidRPr="007B1815">
        <w:rPr>
          <w:rFonts w:cs="Arial"/>
        </w:rPr>
        <w:t xml:space="preserve">Met deze ledenbrief bieden we u de </w:t>
      </w:r>
      <w:r w:rsidR="007A1760" w:rsidRPr="007B1815">
        <w:rPr>
          <w:rFonts w:cs="Arial"/>
        </w:rPr>
        <w:t xml:space="preserve">nieuwe </w:t>
      </w:r>
      <w:r w:rsidRPr="007B1815">
        <w:rPr>
          <w:rFonts w:cs="Arial"/>
        </w:rPr>
        <w:t>VNG Model Verordening op de gemeentelijke adviescommissie</w:t>
      </w:r>
      <w:r w:rsidR="007A1760" w:rsidRPr="007B1815">
        <w:rPr>
          <w:rFonts w:cs="Arial"/>
        </w:rPr>
        <w:t xml:space="preserve"> </w:t>
      </w:r>
      <w:r w:rsidRPr="007B1815">
        <w:rPr>
          <w:rFonts w:cs="Arial"/>
        </w:rPr>
        <w:t>aan. De taken en bevoegdheden van de huidige monumenten- en welstandscommissies vervallen van rechtswege bij inwerkingtreding van de Omgevingswet (hierna: wet). Ter continuering van de advisering moet de gemeente een nieuwe gemeentelijke adviescommissie</w:t>
      </w:r>
      <w:r w:rsidR="00F14EBE" w:rsidRPr="007B1815">
        <w:rPr>
          <w:rFonts w:cs="Arial"/>
        </w:rPr>
        <w:t xml:space="preserve"> (hierna: commissie)</w:t>
      </w:r>
      <w:r w:rsidRPr="007B1815">
        <w:rPr>
          <w:rFonts w:cs="Arial"/>
        </w:rPr>
        <w:t xml:space="preserve"> instellen. </w:t>
      </w:r>
      <w:r w:rsidR="00E65397" w:rsidRPr="007B1815">
        <w:t>Het Rijk legt daarbij enkele wettelijke regels op. De wettelijke taak van de commissie is het uitbrengen van advies over vergunningaanvragen met betrekking tot rijksmonumenten (uitgezonderd archeologische rijksmonumenten) en over een aanvraag om een omgevingsvergunning voor een andere activiteit, in door de raad aangewezen gevallen of als het college van burgemeester en wethouders</w:t>
      </w:r>
      <w:r w:rsidR="007B6317" w:rsidRPr="007B1815">
        <w:t xml:space="preserve"> (hierna: college)</w:t>
      </w:r>
      <w:r w:rsidR="00E65397" w:rsidRPr="007B1815">
        <w:t xml:space="preserve"> daartoe aanleiding ziet. </w:t>
      </w:r>
      <w:r w:rsidR="00B97EC5" w:rsidRPr="007B1815">
        <w:t xml:space="preserve">Enkele leden van de commissie moeten deskundig zijn op het gebied van de monumentenzorg. </w:t>
      </w:r>
      <w:r w:rsidR="00E65397" w:rsidRPr="007B1815">
        <w:t xml:space="preserve">Het college kan de commissie advies vragen over het ontwikkelen van beleid. </w:t>
      </w:r>
      <w:r w:rsidRPr="007B1815">
        <w:rPr>
          <w:rFonts w:cs="Arial"/>
        </w:rPr>
        <w:t xml:space="preserve">Er is gekozen voor een modelverordening </w:t>
      </w:r>
      <w:r w:rsidRPr="007B1815">
        <w:rPr>
          <w:rFonts w:cs="Arial"/>
          <w:color w:val="000000" w:themeColor="text1"/>
        </w:rPr>
        <w:t xml:space="preserve">waarbij de bestaande adviescolleges en eventuele andere adviseurs op het gebied van de omgevingskwaliteit in één samenhangend adviesstelsel kunnen worden opgenomen. </w:t>
      </w:r>
      <w:r w:rsidR="007B6317" w:rsidRPr="007B1815">
        <w:t xml:space="preserve">Daarnaast biedt de Model Verordening op gemeentelijke adviescommissie de mogelijkheid om initiatiefnemers in de geest van de wet aan de voorkant van het proces te adviseren en uit te dagen om hun initiatieven binnen de door de raad vastgelegde kaders met zo veel mogelijk kwaliteit en consensus te realiseren. </w:t>
      </w:r>
      <w:r w:rsidR="007B6317" w:rsidRPr="007B1815">
        <w:rPr>
          <w:rFonts w:cs="Arial"/>
        </w:rPr>
        <w:t xml:space="preserve">Om tot een goede implementatie te komen heeft de VNG samen met de Federatie Ruimtelijke Kwaliteit </w:t>
      </w:r>
      <w:r w:rsidR="00DB778D">
        <w:rPr>
          <w:rFonts w:cs="Arial"/>
        </w:rPr>
        <w:t xml:space="preserve">(hierna: FRK) </w:t>
      </w:r>
      <w:r w:rsidR="007B6317" w:rsidRPr="007B1815">
        <w:rPr>
          <w:rFonts w:cs="Arial"/>
        </w:rPr>
        <w:t>en de Rijksdienst voor het Cultureel Erfgoed de ‘</w:t>
      </w:r>
      <w:hyperlink r:id="rId16" w:history="1">
        <w:r w:rsidR="007B6317" w:rsidRPr="007B1815">
          <w:rPr>
            <w:rStyle w:val="Hyperlink"/>
            <w:rFonts w:cs="Arial"/>
          </w:rPr>
          <w:t>Handreiking Adviesstelsel Omgevingskwaliteit</w:t>
        </w:r>
      </w:hyperlink>
      <w:r w:rsidR="007B6317" w:rsidRPr="007B1815">
        <w:rPr>
          <w:rFonts w:cs="Arial"/>
        </w:rPr>
        <w:t>’ (hierna: handreiking) opgesteld (februari 2020).</w:t>
      </w:r>
    </w:p>
    <w:p w14:paraId="0C67699D" w14:textId="37836E89" w:rsidR="002F169A" w:rsidRPr="007B1815" w:rsidRDefault="002F169A" w:rsidP="00BE45FA">
      <w:pPr>
        <w:rPr>
          <w:rFonts w:cs="Arial"/>
          <w:color w:val="000000" w:themeColor="text1"/>
        </w:rPr>
      </w:pPr>
    </w:p>
    <w:p w14:paraId="1C86AB27" w14:textId="49273D18" w:rsidR="00DB778D" w:rsidRPr="00DB778D" w:rsidRDefault="00DB778D" w:rsidP="00DB778D">
      <w:bookmarkStart w:id="6" w:name="_Hlk50496993"/>
      <w:r w:rsidRPr="00DB778D">
        <w:t xml:space="preserve">De Model Verordening op gemeentelijke adviescommissie is tot stand gekomen in samenwerking met de FRK en de leden van de FRK. VNG heeft de modelverordening voorgelegd aan de </w:t>
      </w:r>
      <w:r w:rsidRPr="00DB778D">
        <w:lastRenderedPageBreak/>
        <w:t>Rijksdienst voor het Cultureel Erfgoed en de VNG Adviescommissie Gemeenterecht. Hun waardevolle inbreng is in de modelverordening verwerkt.</w:t>
      </w:r>
    </w:p>
    <w:p w14:paraId="0300BB23" w14:textId="77777777" w:rsidR="00222F91" w:rsidRPr="00DB778D" w:rsidRDefault="00222F91" w:rsidP="00BE45FA">
      <w:pPr>
        <w:rPr>
          <w:rFonts w:cs="Arial"/>
          <w:color w:val="000000" w:themeColor="text1"/>
        </w:rPr>
      </w:pPr>
    </w:p>
    <w:bookmarkEnd w:id="6"/>
    <w:p w14:paraId="01A6D627" w14:textId="69DF3E49" w:rsidR="00F14EBE" w:rsidRPr="007B1815" w:rsidRDefault="00F14EBE" w:rsidP="00BE45FA">
      <w:pPr>
        <w:rPr>
          <w:rFonts w:cs="Arial"/>
          <w:b/>
          <w:bCs/>
        </w:rPr>
      </w:pPr>
      <w:r w:rsidRPr="007B1815">
        <w:rPr>
          <w:rFonts w:cs="Arial"/>
          <w:b/>
          <w:bCs/>
        </w:rPr>
        <w:t xml:space="preserve">2. Handreiking </w:t>
      </w:r>
      <w:r w:rsidR="007B6317" w:rsidRPr="007B1815">
        <w:rPr>
          <w:rFonts w:cs="Arial"/>
          <w:b/>
          <w:bCs/>
        </w:rPr>
        <w:t>A</w:t>
      </w:r>
      <w:r w:rsidRPr="007B1815">
        <w:rPr>
          <w:rFonts w:cs="Arial"/>
          <w:b/>
          <w:bCs/>
        </w:rPr>
        <w:t xml:space="preserve">dviesstelsel </w:t>
      </w:r>
      <w:r w:rsidR="007B6317" w:rsidRPr="007B1815">
        <w:rPr>
          <w:rFonts w:cs="Arial"/>
          <w:b/>
          <w:bCs/>
        </w:rPr>
        <w:t>O</w:t>
      </w:r>
      <w:r w:rsidRPr="007B1815">
        <w:rPr>
          <w:rFonts w:cs="Arial"/>
          <w:b/>
          <w:bCs/>
        </w:rPr>
        <w:t>mgevingskwaliteit</w:t>
      </w:r>
    </w:p>
    <w:p w14:paraId="43AA39A8" w14:textId="05617B39" w:rsidR="00E65397" w:rsidRPr="007B1815" w:rsidRDefault="00BE45FA" w:rsidP="00E65397">
      <w:r w:rsidRPr="007B1815">
        <w:rPr>
          <w:rFonts w:cs="Arial"/>
        </w:rPr>
        <w:t xml:space="preserve">Niet alleen de letter van de wet, maar ook de geest van de wet en de wensen van de Tweede Kamer komen in de handreiking aan de orde. De handreiking ondersteunt gemeenten bij de keuzes die in het licht van de wet gemaakt kunnen worden en de vertaling daarvan in </w:t>
      </w:r>
      <w:r w:rsidR="00F14EBE" w:rsidRPr="007B1815">
        <w:rPr>
          <w:rFonts w:cs="Arial"/>
        </w:rPr>
        <w:t>de V</w:t>
      </w:r>
      <w:r w:rsidRPr="007B1815">
        <w:rPr>
          <w:rFonts w:cs="Arial"/>
        </w:rPr>
        <w:t>erordening op de gemeentelijke adviescommissie.</w:t>
      </w:r>
      <w:r w:rsidR="00F14EBE" w:rsidRPr="007B1815">
        <w:rPr>
          <w:rFonts w:cs="Arial"/>
        </w:rPr>
        <w:t xml:space="preserve"> </w:t>
      </w:r>
      <w:r w:rsidR="00E65397" w:rsidRPr="007B1815">
        <w:t>In de bijlagen bij de handreiking is een was</w:t>
      </w:r>
      <w:r w:rsidR="007B6317" w:rsidRPr="007B1815">
        <w:t>-</w:t>
      </w:r>
      <w:r w:rsidR="00E65397" w:rsidRPr="007B1815">
        <w:t xml:space="preserve">wordt-lijst en een overzicht van nieuwe wettelijke bepalingen met toelichting </w:t>
      </w:r>
      <w:r w:rsidR="00683CBC" w:rsidRPr="007B1815">
        <w:t xml:space="preserve">opgenomen. </w:t>
      </w:r>
    </w:p>
    <w:p w14:paraId="1CFE3377" w14:textId="75A8C706" w:rsidR="00BE45FA" w:rsidRPr="007B1815" w:rsidRDefault="00BE45FA" w:rsidP="00BE45FA">
      <w:pPr>
        <w:rPr>
          <w:rFonts w:cs="Arial"/>
        </w:rPr>
      </w:pPr>
    </w:p>
    <w:p w14:paraId="5D5E6132" w14:textId="78A45F31" w:rsidR="00BE45FA" w:rsidRPr="007B1815" w:rsidRDefault="00F14EBE" w:rsidP="006D2747">
      <w:pPr>
        <w:rPr>
          <w:b/>
          <w:bCs/>
        </w:rPr>
      </w:pPr>
      <w:r w:rsidRPr="007B1815">
        <w:rPr>
          <w:b/>
          <w:bCs/>
        </w:rPr>
        <w:t>3</w:t>
      </w:r>
      <w:r w:rsidR="00BE45FA" w:rsidRPr="007B1815">
        <w:rPr>
          <w:b/>
          <w:bCs/>
        </w:rPr>
        <w:t xml:space="preserve">. </w:t>
      </w:r>
      <w:r w:rsidR="007B6317" w:rsidRPr="007B1815">
        <w:rPr>
          <w:b/>
          <w:bCs/>
        </w:rPr>
        <w:t>De</w:t>
      </w:r>
      <w:r w:rsidR="00BE45FA" w:rsidRPr="007B1815">
        <w:rPr>
          <w:b/>
          <w:bCs/>
        </w:rPr>
        <w:t xml:space="preserve"> </w:t>
      </w:r>
      <w:r w:rsidR="007B6317" w:rsidRPr="007B1815">
        <w:rPr>
          <w:b/>
          <w:bCs/>
        </w:rPr>
        <w:t>Model Verordening op de gemeentelijke adviescommissie</w:t>
      </w:r>
    </w:p>
    <w:p w14:paraId="54E9F9FF" w14:textId="369EFD82" w:rsidR="00BE45FA" w:rsidRPr="007B1815" w:rsidRDefault="00BE45FA" w:rsidP="006D2747">
      <w:r w:rsidRPr="007B1815">
        <w:t xml:space="preserve">Bij de </w:t>
      </w:r>
      <w:r w:rsidR="00F14EBE" w:rsidRPr="007B1815">
        <w:t>M</w:t>
      </w:r>
      <w:r w:rsidRPr="007B1815">
        <w:t>odel</w:t>
      </w:r>
      <w:r w:rsidR="00F14EBE" w:rsidRPr="007B1815">
        <w:t xml:space="preserve"> V</w:t>
      </w:r>
      <w:r w:rsidRPr="007B1815">
        <w:t>erordening</w:t>
      </w:r>
      <w:r w:rsidR="00F14EBE" w:rsidRPr="007B1815">
        <w:t xml:space="preserve"> op de gemeentelijke adviescommissie</w:t>
      </w:r>
      <w:r w:rsidRPr="007B1815">
        <w:t xml:space="preserve"> staat het doel van een goede omgevingskwaliteit centraal. Daarbij gaat het om het belang van aspecten als cultureel erfgoed, architectonische kwaliteit van bouwwerken, stedenbouwkundige kwaliteit en kwaliteit van natuur en landschap. Gemeenten hebben een grote vrijheid in de wijze waarop zij dit doel willen bereiken. Dat geldt ook voor de rol van de commissie daarbij. Een adequate invulling van de taak en de werkwijze van deze commissie draagt bij aan het doel van een goede omgevingskwaliteit.</w:t>
      </w:r>
    </w:p>
    <w:p w14:paraId="2F288D6B" w14:textId="77777777" w:rsidR="00BE45FA" w:rsidRPr="007B1815" w:rsidRDefault="00BE45FA" w:rsidP="006D2747"/>
    <w:p w14:paraId="03665C7B" w14:textId="2B8259E7" w:rsidR="00BE45FA" w:rsidRPr="007B1815" w:rsidRDefault="00BE45FA" w:rsidP="006D2747">
      <w:r w:rsidRPr="007B1815">
        <w:t>De commissie adviseert uitsluitend over aspecten van “een goede omgevingskwaliteit”. Zij adviseert dus niet over andere aspecten van de fysieke leefomgeving, zoals een veilige en gezonde fysieke leefomgeving.</w:t>
      </w:r>
      <w:r w:rsidR="006D2747" w:rsidRPr="007B1815">
        <w:t xml:space="preserve"> </w:t>
      </w:r>
      <w:r w:rsidRPr="007B1815">
        <w:t>De wettelijke taak van de commissie is het uitbrengen van advies over vergunningaanvragen met betrekking tot rijksmonumenten (uitgezonderd archeologische rijksmonumenten</w:t>
      </w:r>
      <w:r w:rsidR="00F14EBE" w:rsidRPr="007B1815">
        <w:t>)</w:t>
      </w:r>
      <w:r w:rsidRPr="007B1815">
        <w:t xml:space="preserve">, en over een aanvraag om een omgevingsvergunning voor een andere activiteit, in door de raad aangewezen gevallen of als het college daartoe aanleiding ziet. </w:t>
      </w:r>
      <w:r w:rsidR="00BA156E" w:rsidRPr="007B1815">
        <w:t xml:space="preserve">Het ligt voor de hand dat, waar de commissie adviseert over rijksmonumenten, zij ook adviseert over gemeentelijke monumenten. </w:t>
      </w:r>
      <w:r w:rsidRPr="007B1815">
        <w:t>Het college kan de commissie advies vragen over het ontwikkelen van beleid</w:t>
      </w:r>
      <w:r w:rsidR="00F14EBE" w:rsidRPr="007B1815">
        <w:t>.</w:t>
      </w:r>
      <w:r w:rsidR="00D50DF7" w:rsidRPr="007B1815">
        <w:t xml:space="preserve"> </w:t>
      </w:r>
    </w:p>
    <w:p w14:paraId="5372D3F1" w14:textId="77777777" w:rsidR="006D2747" w:rsidRPr="007B1815" w:rsidRDefault="006D2747" w:rsidP="006D2747"/>
    <w:p w14:paraId="08F68A6B" w14:textId="196582A4" w:rsidR="00BE45FA" w:rsidRPr="007B1815" w:rsidRDefault="00BE45FA" w:rsidP="006D2747">
      <w:r w:rsidRPr="007B1815">
        <w:t xml:space="preserve">Gemeenten kunnen er </w:t>
      </w:r>
      <w:r w:rsidR="00F14EBE" w:rsidRPr="007B1815">
        <w:t xml:space="preserve">– </w:t>
      </w:r>
      <w:r w:rsidRPr="007B1815">
        <w:t xml:space="preserve">afhankelijk van hoe zij het doel van een goede omgevingskwaliteit willen bereiken </w:t>
      </w:r>
      <w:r w:rsidR="00F14EBE" w:rsidRPr="007B1815">
        <w:t>–</w:t>
      </w:r>
      <w:r w:rsidRPr="007B1815">
        <w:t xml:space="preserve"> voor kiezen meer taken toe te delen aan de commissie. De </w:t>
      </w:r>
      <w:r w:rsidR="006D2747" w:rsidRPr="007B1815">
        <w:t xml:space="preserve">Model Verordening op de gemeentelijke adviescommissie </w:t>
      </w:r>
      <w:r w:rsidRPr="007B1815">
        <w:t>voorziet in de varianten die op grond van de wet mogelijk zijn, waaruit de raad kan kiezen.</w:t>
      </w:r>
      <w:r w:rsidR="009A7200" w:rsidRPr="007B1815">
        <w:t xml:space="preserve"> </w:t>
      </w:r>
    </w:p>
    <w:p w14:paraId="7528D308" w14:textId="72E9A34C" w:rsidR="00BE45FA" w:rsidRPr="007B1815" w:rsidRDefault="00BE45FA" w:rsidP="00BE45FA">
      <w:pPr>
        <w:pStyle w:val="Geenafstand"/>
        <w:rPr>
          <w:rFonts w:ascii="Arial" w:hAnsi="Arial" w:cs="Arial"/>
          <w:color w:val="000000" w:themeColor="text1"/>
          <w:sz w:val="20"/>
          <w:szCs w:val="20"/>
        </w:rPr>
      </w:pPr>
    </w:p>
    <w:p w14:paraId="3A34C188" w14:textId="665191D6" w:rsidR="00BE45FA" w:rsidRPr="007B1815" w:rsidRDefault="006D2747" w:rsidP="006D2747">
      <w:pPr>
        <w:rPr>
          <w:b/>
          <w:bCs/>
        </w:rPr>
      </w:pPr>
      <w:r w:rsidRPr="007B1815">
        <w:rPr>
          <w:b/>
          <w:bCs/>
        </w:rPr>
        <w:t>4</w:t>
      </w:r>
      <w:r w:rsidR="00BE45FA" w:rsidRPr="007B1815">
        <w:rPr>
          <w:b/>
          <w:bCs/>
        </w:rPr>
        <w:t>. Relatie met het omgevingsplan</w:t>
      </w:r>
    </w:p>
    <w:p w14:paraId="0B09AC98" w14:textId="408C7BA5" w:rsidR="00BE45FA" w:rsidRPr="007B1815" w:rsidRDefault="006D2747" w:rsidP="006D2747">
      <w:r w:rsidRPr="007B1815">
        <w:t>Volgens de wet</w:t>
      </w:r>
      <w:r w:rsidR="00991269" w:rsidRPr="007B1815">
        <w:t xml:space="preserve"> stelt de raad </w:t>
      </w:r>
      <w:r w:rsidR="00BE45FA" w:rsidRPr="007B1815">
        <w:t>het omgevingsplan</w:t>
      </w:r>
      <w:r w:rsidR="00991269" w:rsidRPr="007B1815">
        <w:t xml:space="preserve"> vast</w:t>
      </w:r>
      <w:r w:rsidR="00BE45FA" w:rsidRPr="007B1815">
        <w:t xml:space="preserve"> dat voor het gehele grondgebied regels bevat die nodig zijn voor het evenwichtig toedelen van functies aan locaties. </w:t>
      </w:r>
      <w:r w:rsidR="00991269" w:rsidRPr="007B1815">
        <w:t xml:space="preserve">Deze regels worden gesteld met het oog op de doelen van de wet. Een van de doelen van de wet is het bereiken van een goede omgevingskwaliteit. Voor het omgevingsplan </w:t>
      </w:r>
      <w:r w:rsidR="00BE45FA" w:rsidRPr="007B1815">
        <w:t xml:space="preserve">gelden </w:t>
      </w:r>
      <w:r w:rsidR="00991269" w:rsidRPr="007B1815">
        <w:t>er</w:t>
      </w:r>
      <w:r w:rsidR="00BE45FA" w:rsidRPr="007B1815">
        <w:t xml:space="preserve"> instructieregels van de Rijksoverheid. Deze staan in het Besluit kwaliteit leefomgeving</w:t>
      </w:r>
      <w:r w:rsidRPr="007B1815">
        <w:t xml:space="preserve"> en </w:t>
      </w:r>
      <w:r w:rsidR="00BE45FA" w:rsidRPr="007B1815">
        <w:t xml:space="preserve">hebben </w:t>
      </w:r>
      <w:r w:rsidR="008514A9" w:rsidRPr="007B1815">
        <w:t xml:space="preserve">onder meer </w:t>
      </w:r>
      <w:r w:rsidR="00BE45FA" w:rsidRPr="007B1815">
        <w:t xml:space="preserve">betrekking op </w:t>
      </w:r>
      <w:r w:rsidR="008514A9" w:rsidRPr="007B1815">
        <w:t>cultureel erfgoed en werelderfgoed</w:t>
      </w:r>
      <w:r w:rsidR="00BE45FA" w:rsidRPr="007B1815">
        <w:t>. De gemeenten worden verplicht om in het omgevingsplan rekening te houden met cultureel erfgoed. Daar vallen</w:t>
      </w:r>
      <w:r w:rsidR="008514A9" w:rsidRPr="007B1815">
        <w:t xml:space="preserve"> naast archeologische monumenten, monumenten en stads- en dorpsgezichten</w:t>
      </w:r>
      <w:r w:rsidR="00BE45FA" w:rsidRPr="007B1815">
        <w:t xml:space="preserve"> ook cultuurlandschappen onder. De gemeenten zullen het cultureel erfgoed moeten inventariseren en waar nodig bescherming moeten bieden via het omgevingsplan, bijvoorbeeld door de toekenning van de functie van beschermd stads- of dorpsgezicht aan </w:t>
      </w:r>
      <w:r w:rsidR="00411F4C">
        <w:t xml:space="preserve">een </w:t>
      </w:r>
      <w:r w:rsidR="00BE45FA" w:rsidRPr="007B1815">
        <w:t xml:space="preserve">locatie. De provincies kunnen ook instructieregels stellen, bijvoorbeeld ten aanzien van de kernkwaliteiten van cultureel erfgoed </w:t>
      </w:r>
      <w:r w:rsidR="008514A9" w:rsidRPr="007B1815">
        <w:t xml:space="preserve">of landschappen </w:t>
      </w:r>
      <w:r w:rsidR="00BE45FA" w:rsidRPr="007B1815">
        <w:t>van bijzondere waarde, op grond van de provinciale omgevingsverordening.</w:t>
      </w:r>
    </w:p>
    <w:p w14:paraId="0D2F0589" w14:textId="77777777" w:rsidR="00BE45FA" w:rsidRPr="007B1815" w:rsidRDefault="00BE45FA" w:rsidP="006D2747"/>
    <w:p w14:paraId="5FF402BA" w14:textId="0866549D" w:rsidR="00BE45FA" w:rsidRPr="007B1815" w:rsidRDefault="00BE45FA" w:rsidP="006D2747">
      <w:r w:rsidRPr="007B1815">
        <w:t>De verantwoordelijkheid voor andere elementen van de omgevingskwaliteit ligt op gemeentelijk niveau. De gemeente heeft de plicht de zorg voor de omgevingskwaliteit zelf in te vullen. Zij kan bij de invulling van de zorg voor de omgevingskwaliteit gebruik maken van wettelijke instrumenten, zoals de omgevingsvisie, het omgevingsplan, de beleidsregels over het uiterlijk van bouwwerken (voorheen de welstandsnota), maatwerkregels en de advisering door de commissie. Daarnaast kan de gemeente andere instrumenten inzetten, zoals ontwerpend onderzoek, participatieve werkvormen, een kwaliteitsteam of een stads- of dorpsarchitect.</w:t>
      </w:r>
      <w:r w:rsidR="00BA156E" w:rsidRPr="007B1815">
        <w:t xml:space="preserve"> </w:t>
      </w:r>
      <w:r w:rsidR="002E359E" w:rsidRPr="007B1815">
        <w:t xml:space="preserve">De zorg voor de omgevingskwaliteit kan </w:t>
      </w:r>
      <w:r w:rsidR="00BA156E" w:rsidRPr="007B1815">
        <w:t xml:space="preserve">ook </w:t>
      </w:r>
      <w:r w:rsidR="002E359E" w:rsidRPr="007B1815">
        <w:t xml:space="preserve">worden ingevuld door </w:t>
      </w:r>
      <w:r w:rsidR="00BA156E" w:rsidRPr="007B1815">
        <w:t>bijvoorbeeld goed opdrachtgeverschap of financiële instrumenten voor het behoud van monumenten.</w:t>
      </w:r>
    </w:p>
    <w:p w14:paraId="2F198EFC" w14:textId="77777777" w:rsidR="00BE45FA" w:rsidRPr="007B1815" w:rsidRDefault="00BE45FA" w:rsidP="006D2747"/>
    <w:p w14:paraId="028F253B" w14:textId="39B871E7" w:rsidR="00BE45FA" w:rsidRPr="007B1815" w:rsidRDefault="00BE45FA" w:rsidP="006D2747">
      <w:r w:rsidRPr="007B1815">
        <w:t>Bij het omgevingsplan kan worden bepaald wanneer de commissie in ieder geval in de gelegenheid wordt gesteld om advies uit de brengen over een aanvraag om een omgevingsvergunning voor een omgevingsplanactiviteit. Het is daarom raadzaam in het omgevingsplan, dan wel in de nota over het uiterlijk van bouwwerken</w:t>
      </w:r>
      <w:r w:rsidR="00D50DF7" w:rsidRPr="007B1815">
        <w:t>,</w:t>
      </w:r>
      <w:r w:rsidRPr="007B1815">
        <w:t xml:space="preserve"> een helder onderscheid te maken tussen absolute criteria en criteria die naar hun aard een deskundigenadvies vergen. Ook is het mogelijk naar de aard van het gebied te kijken om te bepalen of de aanvragen al dan niet aan de commissie worden voorgelegd. Zolang nog geen gevallen zijn aangewezen, kan het college het bestaande beleid met betrekking tot het vragen van commissieadvies voortzetten.</w:t>
      </w:r>
    </w:p>
    <w:p w14:paraId="4893E714" w14:textId="77777777" w:rsidR="00BE45FA" w:rsidRPr="007B1815" w:rsidRDefault="00BE45FA" w:rsidP="00BE45FA">
      <w:pPr>
        <w:rPr>
          <w:rFonts w:cs="Arial"/>
        </w:rPr>
      </w:pPr>
    </w:p>
    <w:p w14:paraId="6D14CF45" w14:textId="0D5F9FF2" w:rsidR="00BE45FA" w:rsidRPr="007B1815" w:rsidRDefault="00BE45FA" w:rsidP="00BE45FA">
      <w:pPr>
        <w:rPr>
          <w:rFonts w:cs="Arial"/>
        </w:rPr>
      </w:pPr>
      <w:r w:rsidRPr="007B1815">
        <w:rPr>
          <w:rFonts w:cs="Arial"/>
        </w:rPr>
        <w:t xml:space="preserve">De wet biedt de gemeente een kans om in het omgevingsplan te zorgen voor een betere inbedding en aansluiting van </w:t>
      </w:r>
      <w:r w:rsidR="00991269" w:rsidRPr="007B1815">
        <w:rPr>
          <w:rFonts w:cs="Arial"/>
        </w:rPr>
        <w:t xml:space="preserve">het uiterlijk van bouwwerken </w:t>
      </w:r>
      <w:r w:rsidRPr="007B1815">
        <w:rPr>
          <w:rFonts w:cs="Arial"/>
        </w:rPr>
        <w:t xml:space="preserve">binnen het ruimtelijke kwaliteitsbeleid. Het streven naar een goede omgevingskwaliteit </w:t>
      </w:r>
      <w:r w:rsidR="0060627C" w:rsidRPr="007B1815">
        <w:rPr>
          <w:rFonts w:cs="Arial"/>
        </w:rPr>
        <w:t xml:space="preserve">moet worden gezien </w:t>
      </w:r>
      <w:r w:rsidR="00991269" w:rsidRPr="007B1815">
        <w:rPr>
          <w:rFonts w:cs="Arial"/>
        </w:rPr>
        <w:t xml:space="preserve">in samenhang met </w:t>
      </w:r>
      <w:r w:rsidR="009A7200" w:rsidRPr="007B1815">
        <w:rPr>
          <w:rFonts w:cs="Arial"/>
        </w:rPr>
        <w:t xml:space="preserve">de andere doelen van de wet en </w:t>
      </w:r>
      <w:r w:rsidR="00991269" w:rsidRPr="007B1815">
        <w:rPr>
          <w:rFonts w:cs="Arial"/>
        </w:rPr>
        <w:t>andere aspecten van de fysieke leefomgeving</w:t>
      </w:r>
      <w:r w:rsidR="0060627C" w:rsidRPr="007B1815">
        <w:rPr>
          <w:rFonts w:cs="Arial"/>
        </w:rPr>
        <w:t>.</w:t>
      </w:r>
      <w:r w:rsidRPr="007B1815">
        <w:rPr>
          <w:rFonts w:cs="Arial"/>
        </w:rPr>
        <w:t xml:space="preserve"> Om </w:t>
      </w:r>
      <w:r w:rsidR="009A7200" w:rsidRPr="007B1815">
        <w:rPr>
          <w:rFonts w:cs="Arial"/>
        </w:rPr>
        <w:t xml:space="preserve">deze doelen </w:t>
      </w:r>
      <w:r w:rsidRPr="007B1815">
        <w:rPr>
          <w:rFonts w:cs="Arial"/>
        </w:rPr>
        <w:t xml:space="preserve">te bereiken is het van belang dat de advisering door de commissie niet wordt beperkt tot ingrepen aan </w:t>
      </w:r>
      <w:r w:rsidR="008514A9" w:rsidRPr="007B1815">
        <w:rPr>
          <w:rFonts w:cs="Arial"/>
        </w:rPr>
        <w:t xml:space="preserve">beschermde </w:t>
      </w:r>
      <w:r w:rsidRPr="007B1815">
        <w:rPr>
          <w:rFonts w:cs="Arial"/>
        </w:rPr>
        <w:t>monumenten en het uiterlijk van bouwwerken. De commissie kan ook adviseren over de toepassing van beoordelingsregels in het omgevingsplan voor zover die te interpreteren open normen bevatten met betrekking tot de omgevingskwaliteit. Bijvoorbeeld over de toepassing van een bouwregel die bestaat uit de eis dat “de bestaande cultuurhistorische waardestelling niet wordt aangetast door wezenlijke veranderingen in het stedenbouwkundige en architectonische beeld, bepaald door situering, massa, kapvorm, hoogtematen, gevel- en raamindeling en gevelafwerking met kleur en materiaal gebruik, zulks met inbegrip van waardevolle details”</w:t>
      </w:r>
      <w:r w:rsidR="007B6317" w:rsidRPr="007B1815">
        <w:rPr>
          <w:rStyle w:val="Voetnootmarkering"/>
          <w:rFonts w:cs="Arial"/>
        </w:rPr>
        <w:footnoteReference w:id="2"/>
      </w:r>
      <w:r w:rsidRPr="007B1815">
        <w:rPr>
          <w:rFonts w:cs="Arial"/>
        </w:rPr>
        <w:t>.</w:t>
      </w:r>
    </w:p>
    <w:p w14:paraId="138277C6" w14:textId="3D349F11" w:rsidR="009A7200" w:rsidRPr="007B1815" w:rsidRDefault="009A7200" w:rsidP="00BE45FA">
      <w:pPr>
        <w:rPr>
          <w:rFonts w:cs="Arial"/>
        </w:rPr>
      </w:pPr>
    </w:p>
    <w:p w14:paraId="597D8F3A" w14:textId="7A85A847" w:rsidR="00BE45FA" w:rsidRPr="007B1815" w:rsidRDefault="006D2747" w:rsidP="00BE45FA">
      <w:pPr>
        <w:pStyle w:val="Geenafstand"/>
        <w:rPr>
          <w:rFonts w:ascii="Arial" w:hAnsi="Arial" w:cs="Arial"/>
          <w:b/>
          <w:bCs/>
          <w:color w:val="000000" w:themeColor="text1"/>
          <w:sz w:val="20"/>
          <w:szCs w:val="20"/>
        </w:rPr>
      </w:pPr>
      <w:r w:rsidRPr="007B1815">
        <w:rPr>
          <w:rFonts w:ascii="Arial" w:hAnsi="Arial" w:cs="Arial"/>
          <w:b/>
          <w:bCs/>
          <w:color w:val="000000" w:themeColor="text1"/>
          <w:sz w:val="20"/>
          <w:szCs w:val="20"/>
        </w:rPr>
        <w:t>5</w:t>
      </w:r>
      <w:r w:rsidR="00BE45FA" w:rsidRPr="007B1815">
        <w:rPr>
          <w:rFonts w:ascii="Arial" w:hAnsi="Arial" w:cs="Arial"/>
          <w:b/>
          <w:bCs/>
          <w:color w:val="000000" w:themeColor="text1"/>
          <w:sz w:val="20"/>
          <w:szCs w:val="20"/>
        </w:rPr>
        <w:t>. Adviesrollen</w:t>
      </w:r>
    </w:p>
    <w:p w14:paraId="30F62692" w14:textId="6C223AE6" w:rsidR="00E233F6" w:rsidRPr="007B1815" w:rsidRDefault="00BE45FA" w:rsidP="00BE45FA">
      <w:pPr>
        <w:rPr>
          <w:rFonts w:cs="Arial"/>
        </w:rPr>
      </w:pPr>
      <w:r w:rsidRPr="007B1815">
        <w:rPr>
          <w:rFonts w:cs="Arial"/>
        </w:rPr>
        <w:t xml:space="preserve">De wet geeft gemeenten de mogelijkheden om meer te sturen op doelen en minder op basis van regels. In de </w:t>
      </w:r>
      <w:r w:rsidR="00FF3A05" w:rsidRPr="007B1815">
        <w:rPr>
          <w:rFonts w:cs="Arial"/>
        </w:rPr>
        <w:t>M</w:t>
      </w:r>
      <w:r w:rsidRPr="007B1815">
        <w:rPr>
          <w:rFonts w:cs="Arial"/>
        </w:rPr>
        <w:t>odel</w:t>
      </w:r>
      <w:r w:rsidR="00FF3A05" w:rsidRPr="007B1815">
        <w:rPr>
          <w:rFonts w:cs="Arial"/>
        </w:rPr>
        <w:t xml:space="preserve"> V</w:t>
      </w:r>
      <w:r w:rsidRPr="007B1815">
        <w:rPr>
          <w:rFonts w:cs="Arial"/>
        </w:rPr>
        <w:t xml:space="preserve">erordening </w:t>
      </w:r>
      <w:r w:rsidR="00FF3A05" w:rsidRPr="007B1815">
        <w:rPr>
          <w:rFonts w:cs="Arial"/>
        </w:rPr>
        <w:t xml:space="preserve">op de gemeentelijke adviescommissie </w:t>
      </w:r>
      <w:r w:rsidRPr="007B1815">
        <w:rPr>
          <w:rFonts w:cs="Arial"/>
        </w:rPr>
        <w:t xml:space="preserve">kunnen vier adviesrollen worden herkend, die verbonden zijn aan de aard van de adviesvraag en de fase van de planvorming (zie voor een uitvoerige beschrijving de handreiking). Het belangrijkste </w:t>
      </w:r>
      <w:r w:rsidR="00991269" w:rsidRPr="007B1815">
        <w:rPr>
          <w:rFonts w:cs="Arial"/>
        </w:rPr>
        <w:t xml:space="preserve">onderscheid kan worden gemaakt </w:t>
      </w:r>
      <w:r w:rsidRPr="007B1815">
        <w:rPr>
          <w:rFonts w:cs="Arial"/>
        </w:rPr>
        <w:t>tussen beleidsgerichte advisering en advisering over activiteiten. Beleidsgerichte advisering gaat over de algemene kaders</w:t>
      </w:r>
      <w:r w:rsidR="00FF3A05" w:rsidRPr="007B1815">
        <w:rPr>
          <w:rFonts w:cs="Arial"/>
        </w:rPr>
        <w:t>, en</w:t>
      </w:r>
      <w:r w:rsidRPr="007B1815">
        <w:rPr>
          <w:rFonts w:cs="Arial"/>
        </w:rPr>
        <w:t xml:space="preserve"> advisering over activiteiten gaat over de interpretatie van die kaders bij een concreet initiatief. Bij de advisering over activiteiten wordt onderscheid gemaakt in advies over het formuleren van de opgave, advies over de ontwerpkwaliteit en advies over de beoordeling van de toelaatbaarheid van een activiteit. </w:t>
      </w:r>
    </w:p>
    <w:p w14:paraId="229A7E58" w14:textId="77777777" w:rsidR="00E233F6" w:rsidRPr="007B1815" w:rsidRDefault="00E233F6" w:rsidP="00BE45FA">
      <w:pPr>
        <w:rPr>
          <w:rFonts w:cs="Arial"/>
        </w:rPr>
      </w:pPr>
    </w:p>
    <w:p w14:paraId="4EBDA1C0" w14:textId="1D16BA77" w:rsidR="00BE45FA" w:rsidRPr="007B1815" w:rsidRDefault="00BE45FA" w:rsidP="00BE45FA">
      <w:pPr>
        <w:rPr>
          <w:rFonts w:cs="Arial"/>
        </w:rPr>
      </w:pPr>
      <w:r w:rsidRPr="007B1815">
        <w:rPr>
          <w:rFonts w:cs="Arial"/>
        </w:rPr>
        <w:t xml:space="preserve">Het invullen van de adviesrollen biedt gelegenheid voor variatie op lokaal niveau. Per gemeente en zelfs per adviesvraag kan een passend en efficiënt adviesproces worden uitgestippeld, in samenhang met ambtelijke processen en participatie van betrokkenen. Aan de hand daarvan kunnen de verschillende elementen in de </w:t>
      </w:r>
      <w:r w:rsidR="00FF3A05" w:rsidRPr="007B1815">
        <w:rPr>
          <w:rFonts w:cs="Arial"/>
        </w:rPr>
        <w:t xml:space="preserve">eigen </w:t>
      </w:r>
      <w:r w:rsidRPr="007B1815">
        <w:rPr>
          <w:rFonts w:cs="Arial"/>
        </w:rPr>
        <w:t xml:space="preserve">verordening worden opgenomen. </w:t>
      </w:r>
      <w:r w:rsidR="0011084F" w:rsidRPr="007B1815">
        <w:rPr>
          <w:rFonts w:cs="Arial"/>
        </w:rPr>
        <w:t>De mogelijkheid bestaat</w:t>
      </w:r>
      <w:r w:rsidRPr="007B1815">
        <w:rPr>
          <w:rFonts w:cs="Arial"/>
        </w:rPr>
        <w:t xml:space="preserve"> om initiatiefnemers in de geest van de wet </w:t>
      </w:r>
      <w:r w:rsidRPr="007B1815">
        <w:rPr>
          <w:rFonts w:cs="Arial"/>
          <w:color w:val="000000" w:themeColor="text1"/>
        </w:rPr>
        <w:t>aan de voorkant van het proces te adviseren en uit te dagen om hun initiatieven</w:t>
      </w:r>
      <w:r w:rsidR="00EA1DEF" w:rsidRPr="007B1815">
        <w:rPr>
          <w:rFonts w:cs="Arial"/>
          <w:color w:val="000000" w:themeColor="text1"/>
        </w:rPr>
        <w:t xml:space="preserve"> </w:t>
      </w:r>
      <w:r w:rsidR="007B6317" w:rsidRPr="007B1815">
        <w:t>binnen de door de raad vastgelegde kaders met zo veel mogelijk kwaliteit en consensus te realiseren</w:t>
      </w:r>
      <w:r w:rsidRPr="007B1815">
        <w:rPr>
          <w:rFonts w:cs="Arial"/>
          <w:color w:val="000000" w:themeColor="text1"/>
        </w:rPr>
        <w:t>.</w:t>
      </w:r>
    </w:p>
    <w:p w14:paraId="5BF32DBF" w14:textId="00D0303D" w:rsidR="00BE45FA" w:rsidRPr="007B1815" w:rsidRDefault="00BE45FA" w:rsidP="00BE45FA">
      <w:pPr>
        <w:rPr>
          <w:rFonts w:cs="Arial"/>
        </w:rPr>
      </w:pPr>
    </w:p>
    <w:p w14:paraId="1B2EE0EA" w14:textId="43FDAEFD" w:rsidR="00BE45FA" w:rsidRPr="007B1815" w:rsidRDefault="00BE45FA" w:rsidP="00BE45FA">
      <w:pPr>
        <w:pStyle w:val="Bijschrift"/>
        <w:keepNext/>
        <w:rPr>
          <w:rFonts w:ascii="Arial" w:hAnsi="Arial" w:cs="Arial"/>
          <w:sz w:val="20"/>
          <w:szCs w:val="20"/>
        </w:rPr>
      </w:pPr>
      <w:r w:rsidRPr="007B1815">
        <w:rPr>
          <w:rFonts w:ascii="Arial" w:hAnsi="Arial" w:cs="Arial"/>
          <w:color w:val="000000"/>
          <w:sz w:val="20"/>
          <w:szCs w:val="20"/>
        </w:rPr>
        <w:t>Adviesrollen</w:t>
      </w:r>
      <w:r w:rsidR="00FF3A05" w:rsidRPr="007B1815">
        <w:rPr>
          <w:rFonts w:ascii="Arial" w:hAnsi="Arial" w:cs="Arial"/>
          <w:color w:val="000000"/>
          <w:sz w:val="20"/>
          <w:szCs w:val="20"/>
        </w:rPr>
        <w:t xml:space="preserve"> in de modelverordening</w:t>
      </w:r>
    </w:p>
    <w:tbl>
      <w:tblPr>
        <w:tblW w:w="0" w:type="auto"/>
        <w:tblCellMar>
          <w:left w:w="0" w:type="dxa"/>
          <w:right w:w="0" w:type="dxa"/>
        </w:tblCellMar>
        <w:tblLook w:val="04A0" w:firstRow="1" w:lastRow="0" w:firstColumn="1" w:lastColumn="0" w:noHBand="0" w:noVBand="1"/>
      </w:tblPr>
      <w:tblGrid>
        <w:gridCol w:w="2972"/>
        <w:gridCol w:w="2900"/>
        <w:gridCol w:w="2951"/>
      </w:tblGrid>
      <w:tr w:rsidR="00BE45FA" w:rsidRPr="007B1815" w14:paraId="0F8B0A3F" w14:textId="77777777" w:rsidTr="00F443BD">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73364" w14:textId="77777777" w:rsidR="00BE45FA" w:rsidRPr="007B1815" w:rsidRDefault="00BE45FA" w:rsidP="00F443BD">
            <w:pPr>
              <w:pStyle w:val="Geenafstand"/>
              <w:rPr>
                <w:rFonts w:ascii="Arial" w:hAnsi="Arial" w:cs="Arial"/>
                <w:sz w:val="20"/>
                <w:szCs w:val="20"/>
              </w:rPr>
            </w:pPr>
            <w:r w:rsidRPr="007B1815">
              <w:rPr>
                <w:rFonts w:ascii="Arial" w:hAnsi="Arial" w:cs="Arial"/>
                <w:b/>
                <w:bCs/>
                <w:color w:val="000000"/>
                <w:sz w:val="20"/>
                <w:szCs w:val="20"/>
              </w:rPr>
              <w:t>Adviesrol</w:t>
            </w:r>
          </w:p>
        </w:tc>
        <w:tc>
          <w:tcPr>
            <w:tcW w:w="3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B80FC" w14:textId="77777777" w:rsidR="00BE45FA" w:rsidRPr="007B1815" w:rsidRDefault="00BE45FA" w:rsidP="00F443BD">
            <w:pPr>
              <w:pStyle w:val="Geenafstand"/>
              <w:rPr>
                <w:rFonts w:ascii="Arial" w:hAnsi="Arial" w:cs="Arial"/>
                <w:sz w:val="20"/>
                <w:szCs w:val="20"/>
              </w:rPr>
            </w:pPr>
            <w:r w:rsidRPr="007B1815">
              <w:rPr>
                <w:rFonts w:ascii="Arial" w:hAnsi="Arial" w:cs="Arial"/>
                <w:b/>
                <w:bCs/>
                <w:color w:val="000000"/>
                <w:sz w:val="20"/>
                <w:szCs w:val="20"/>
              </w:rPr>
              <w:t xml:space="preserve">Omschrijving </w:t>
            </w:r>
          </w:p>
        </w:tc>
        <w:tc>
          <w:tcPr>
            <w:tcW w:w="3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00E8C" w14:textId="0871569F" w:rsidR="00BE45FA" w:rsidRPr="007B1815" w:rsidRDefault="00BE45FA" w:rsidP="00F443BD">
            <w:pPr>
              <w:pStyle w:val="Geenafstand"/>
              <w:rPr>
                <w:rFonts w:ascii="Arial" w:hAnsi="Arial" w:cs="Arial"/>
                <w:sz w:val="20"/>
                <w:szCs w:val="20"/>
              </w:rPr>
            </w:pPr>
            <w:r w:rsidRPr="007B1815">
              <w:rPr>
                <w:rFonts w:ascii="Arial" w:hAnsi="Arial" w:cs="Arial"/>
                <w:b/>
                <w:bCs/>
                <w:color w:val="000000"/>
                <w:sz w:val="20"/>
                <w:szCs w:val="20"/>
              </w:rPr>
              <w:t xml:space="preserve">Uitwerking in </w:t>
            </w:r>
            <w:r w:rsidR="00D5572A" w:rsidRPr="007B1815">
              <w:rPr>
                <w:rFonts w:ascii="Arial" w:hAnsi="Arial" w:cs="Arial"/>
                <w:b/>
                <w:bCs/>
                <w:color w:val="000000"/>
                <w:sz w:val="20"/>
                <w:szCs w:val="20"/>
              </w:rPr>
              <w:t xml:space="preserve">artikel 2, tweede lid, van </w:t>
            </w:r>
            <w:r w:rsidRPr="007B1815">
              <w:rPr>
                <w:rFonts w:ascii="Arial" w:hAnsi="Arial" w:cs="Arial"/>
                <w:b/>
                <w:bCs/>
                <w:color w:val="000000"/>
                <w:sz w:val="20"/>
                <w:szCs w:val="20"/>
              </w:rPr>
              <w:t xml:space="preserve">de </w:t>
            </w:r>
            <w:r w:rsidR="00FF3A05" w:rsidRPr="007B1815">
              <w:rPr>
                <w:rFonts w:ascii="Arial" w:hAnsi="Arial" w:cs="Arial"/>
                <w:b/>
                <w:bCs/>
                <w:color w:val="000000"/>
                <w:sz w:val="20"/>
                <w:szCs w:val="20"/>
              </w:rPr>
              <w:t>model</w:t>
            </w:r>
            <w:r w:rsidRPr="007B1815">
              <w:rPr>
                <w:rFonts w:ascii="Arial" w:hAnsi="Arial" w:cs="Arial"/>
                <w:b/>
                <w:bCs/>
                <w:color w:val="000000"/>
                <w:sz w:val="20"/>
                <w:szCs w:val="20"/>
              </w:rPr>
              <w:t>verordening</w:t>
            </w:r>
            <w:r w:rsidR="00D5572A" w:rsidRPr="007B1815">
              <w:rPr>
                <w:rFonts w:ascii="Arial" w:hAnsi="Arial" w:cs="Arial"/>
                <w:b/>
                <w:bCs/>
                <w:color w:val="000000"/>
                <w:sz w:val="20"/>
                <w:szCs w:val="20"/>
              </w:rPr>
              <w:t xml:space="preserve"> </w:t>
            </w:r>
          </w:p>
        </w:tc>
      </w:tr>
      <w:tr w:rsidR="00BE45FA" w:rsidRPr="007B1815" w14:paraId="138E1E2F" w14:textId="77777777" w:rsidTr="00F443BD">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4D040"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Beleidsgerichte advisering</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0D861E64" w14:textId="059730C0" w:rsidR="00BE45FA" w:rsidRPr="007B1815" w:rsidRDefault="00FF3A05" w:rsidP="00F443BD">
            <w:pPr>
              <w:pStyle w:val="Geenafstand"/>
              <w:rPr>
                <w:rFonts w:ascii="Arial" w:hAnsi="Arial" w:cs="Arial"/>
                <w:sz w:val="20"/>
                <w:szCs w:val="20"/>
              </w:rPr>
            </w:pPr>
            <w:r w:rsidRPr="007B1815">
              <w:rPr>
                <w:rFonts w:ascii="Arial" w:hAnsi="Arial" w:cs="Arial"/>
                <w:color w:val="000000"/>
                <w:sz w:val="20"/>
                <w:szCs w:val="20"/>
              </w:rPr>
              <w:t xml:space="preserve">Advies </w:t>
            </w:r>
            <w:r w:rsidR="00BE45FA" w:rsidRPr="007B1815">
              <w:rPr>
                <w:rFonts w:ascii="Arial" w:hAnsi="Arial" w:cs="Arial"/>
                <w:color w:val="000000"/>
                <w:sz w:val="20"/>
                <w:szCs w:val="20"/>
              </w:rPr>
              <w:t>over de algemene kaders</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6D488E75" w14:textId="583DE197" w:rsidR="00BE45FA" w:rsidRPr="007B1815" w:rsidRDefault="00D5572A" w:rsidP="00F443BD">
            <w:pPr>
              <w:pStyle w:val="Geenafstand"/>
              <w:rPr>
                <w:rFonts w:ascii="Arial" w:hAnsi="Arial" w:cs="Arial"/>
                <w:sz w:val="20"/>
                <w:szCs w:val="20"/>
              </w:rPr>
            </w:pPr>
            <w:r w:rsidRPr="007B1815">
              <w:rPr>
                <w:rFonts w:ascii="Arial" w:hAnsi="Arial" w:cs="Arial"/>
                <w:color w:val="000000"/>
                <w:sz w:val="20"/>
                <w:szCs w:val="20"/>
              </w:rPr>
              <w:t xml:space="preserve">Onderdelen </w:t>
            </w:r>
            <w:r w:rsidR="00BE45FA" w:rsidRPr="007B1815">
              <w:rPr>
                <w:rFonts w:ascii="Arial" w:hAnsi="Arial" w:cs="Arial"/>
                <w:color w:val="000000"/>
                <w:sz w:val="20"/>
                <w:szCs w:val="20"/>
              </w:rPr>
              <w:t>b en c</w:t>
            </w:r>
          </w:p>
        </w:tc>
      </w:tr>
      <w:tr w:rsidR="00BE45FA" w:rsidRPr="007B1815" w14:paraId="40704FE2" w14:textId="77777777" w:rsidTr="00F443BD">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8B855"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Opgavegerichte advisering</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0B3464C2" w14:textId="0F33EBD3"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Advies over het formuleren van de planopgave in een bepaald gebied</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740A0BB7" w14:textId="64FE6626" w:rsidR="00BE45FA" w:rsidRPr="007B1815" w:rsidRDefault="00D5572A" w:rsidP="00F443BD">
            <w:pPr>
              <w:pStyle w:val="Geenafstand"/>
              <w:rPr>
                <w:rFonts w:ascii="Arial" w:hAnsi="Arial" w:cs="Arial"/>
                <w:sz w:val="20"/>
                <w:szCs w:val="20"/>
              </w:rPr>
            </w:pPr>
            <w:r w:rsidRPr="007B1815">
              <w:rPr>
                <w:rFonts w:ascii="Arial" w:hAnsi="Arial" w:cs="Arial"/>
                <w:color w:val="000000"/>
                <w:sz w:val="20"/>
                <w:szCs w:val="20"/>
              </w:rPr>
              <w:t>Onderdeel</w:t>
            </w:r>
            <w:r w:rsidR="00BE45FA" w:rsidRPr="007B1815">
              <w:rPr>
                <w:rFonts w:ascii="Arial" w:hAnsi="Arial" w:cs="Arial"/>
                <w:color w:val="000000"/>
                <w:sz w:val="20"/>
                <w:szCs w:val="20"/>
              </w:rPr>
              <w:t xml:space="preserve"> d</w:t>
            </w:r>
          </w:p>
        </w:tc>
      </w:tr>
      <w:tr w:rsidR="00BE45FA" w:rsidRPr="007B1815" w14:paraId="11B783AD" w14:textId="77777777" w:rsidTr="00F443BD">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7A3A"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Ontwerpgerichte advisering</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601ED6D7"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Advies over de ontwerpkwaliteit van plannen</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1A24D2CB" w14:textId="56888C65" w:rsidR="00BE45FA" w:rsidRPr="007B1815" w:rsidRDefault="00D5572A" w:rsidP="00F443BD">
            <w:pPr>
              <w:pStyle w:val="Geenafstand"/>
              <w:rPr>
                <w:rFonts w:ascii="Arial" w:hAnsi="Arial" w:cs="Arial"/>
                <w:sz w:val="20"/>
                <w:szCs w:val="20"/>
              </w:rPr>
            </w:pPr>
            <w:r w:rsidRPr="007B1815">
              <w:rPr>
                <w:rFonts w:ascii="Arial" w:hAnsi="Arial" w:cs="Arial"/>
                <w:color w:val="000000"/>
                <w:sz w:val="20"/>
                <w:szCs w:val="20"/>
              </w:rPr>
              <w:t>Onderdeel</w:t>
            </w:r>
            <w:r w:rsidR="00BE45FA" w:rsidRPr="007B1815">
              <w:rPr>
                <w:rFonts w:ascii="Arial" w:hAnsi="Arial" w:cs="Arial"/>
                <w:color w:val="000000"/>
                <w:sz w:val="20"/>
                <w:szCs w:val="20"/>
              </w:rPr>
              <w:t xml:space="preserve"> e</w:t>
            </w:r>
          </w:p>
        </w:tc>
      </w:tr>
      <w:tr w:rsidR="00BE45FA" w:rsidRPr="007B1815" w14:paraId="21D01E7E" w14:textId="77777777" w:rsidTr="00F443BD">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333BA"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Beoordelingsgerichte advisering</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55244308" w14:textId="77777777" w:rsidR="00BE45FA" w:rsidRPr="007B1815" w:rsidRDefault="00BE45FA" w:rsidP="00F443BD">
            <w:pPr>
              <w:pStyle w:val="Geenafstand"/>
              <w:rPr>
                <w:rFonts w:ascii="Arial" w:hAnsi="Arial" w:cs="Arial"/>
                <w:sz w:val="20"/>
                <w:szCs w:val="20"/>
              </w:rPr>
            </w:pPr>
            <w:r w:rsidRPr="007B1815">
              <w:rPr>
                <w:rFonts w:ascii="Arial" w:hAnsi="Arial" w:cs="Arial"/>
                <w:color w:val="000000"/>
                <w:sz w:val="20"/>
                <w:szCs w:val="20"/>
              </w:rPr>
              <w:t>Beoordeling van de toelaatbaarheid van een activiteit</w:t>
            </w:r>
          </w:p>
        </w:tc>
        <w:tc>
          <w:tcPr>
            <w:tcW w:w="3134" w:type="dxa"/>
            <w:tcBorders>
              <w:top w:val="nil"/>
              <w:left w:val="nil"/>
              <w:bottom w:val="single" w:sz="8" w:space="0" w:color="auto"/>
              <w:right w:val="single" w:sz="8" w:space="0" w:color="auto"/>
            </w:tcBorders>
            <w:tcMar>
              <w:top w:w="0" w:type="dxa"/>
              <w:left w:w="108" w:type="dxa"/>
              <w:bottom w:w="0" w:type="dxa"/>
              <w:right w:w="108" w:type="dxa"/>
            </w:tcMar>
            <w:hideMark/>
          </w:tcPr>
          <w:p w14:paraId="6B2C694A" w14:textId="26660A72" w:rsidR="00BE45FA" w:rsidRPr="007B1815" w:rsidRDefault="00D5572A" w:rsidP="00F443BD">
            <w:pPr>
              <w:pStyle w:val="Geenafstand"/>
              <w:rPr>
                <w:rFonts w:ascii="Arial" w:hAnsi="Arial" w:cs="Arial"/>
                <w:sz w:val="20"/>
                <w:szCs w:val="20"/>
              </w:rPr>
            </w:pPr>
            <w:r w:rsidRPr="007B1815">
              <w:rPr>
                <w:rFonts w:ascii="Arial" w:hAnsi="Arial" w:cs="Arial"/>
                <w:color w:val="000000"/>
                <w:sz w:val="20"/>
                <w:szCs w:val="20"/>
              </w:rPr>
              <w:t>Onderdelen</w:t>
            </w:r>
            <w:r w:rsidR="00BE45FA" w:rsidRPr="007B1815">
              <w:rPr>
                <w:rFonts w:ascii="Arial" w:hAnsi="Arial" w:cs="Arial"/>
                <w:color w:val="000000"/>
                <w:sz w:val="20"/>
                <w:szCs w:val="20"/>
              </w:rPr>
              <w:t xml:space="preserve"> a, </w:t>
            </w:r>
            <w:r w:rsidRPr="007B1815">
              <w:rPr>
                <w:rFonts w:ascii="Arial" w:hAnsi="Arial" w:cs="Arial"/>
                <w:color w:val="000000"/>
                <w:sz w:val="20"/>
                <w:szCs w:val="20"/>
              </w:rPr>
              <w:t xml:space="preserve">en </w:t>
            </w:r>
            <w:r w:rsidR="00BE45FA" w:rsidRPr="007B1815">
              <w:rPr>
                <w:rFonts w:ascii="Arial" w:hAnsi="Arial" w:cs="Arial"/>
                <w:color w:val="000000"/>
                <w:sz w:val="20"/>
                <w:szCs w:val="20"/>
              </w:rPr>
              <w:t xml:space="preserve">f </w:t>
            </w:r>
            <w:r w:rsidRPr="007B1815">
              <w:rPr>
                <w:rFonts w:ascii="Arial" w:hAnsi="Arial" w:cs="Arial"/>
                <w:color w:val="000000"/>
                <w:sz w:val="20"/>
                <w:szCs w:val="20"/>
              </w:rPr>
              <w:t xml:space="preserve">tot en met </w:t>
            </w:r>
            <w:r w:rsidR="00BE45FA" w:rsidRPr="007B1815">
              <w:rPr>
                <w:rFonts w:ascii="Arial" w:hAnsi="Arial" w:cs="Arial"/>
                <w:color w:val="000000"/>
                <w:sz w:val="20"/>
                <w:szCs w:val="20"/>
              </w:rPr>
              <w:t>h</w:t>
            </w:r>
          </w:p>
        </w:tc>
      </w:tr>
    </w:tbl>
    <w:p w14:paraId="482E7CBF" w14:textId="77777777" w:rsidR="00BE45FA" w:rsidRPr="007B1815" w:rsidRDefault="00BE45FA" w:rsidP="00BE45FA">
      <w:pPr>
        <w:rPr>
          <w:rFonts w:cs="Arial"/>
        </w:rPr>
      </w:pPr>
    </w:p>
    <w:p w14:paraId="2591D7F0" w14:textId="33AB7BE6" w:rsidR="00BE45FA" w:rsidRPr="007B1815" w:rsidRDefault="00D5572A" w:rsidP="00BE45FA">
      <w:pPr>
        <w:rPr>
          <w:rFonts w:cs="Arial"/>
          <w:b/>
          <w:bCs/>
        </w:rPr>
      </w:pPr>
      <w:r w:rsidRPr="007B1815">
        <w:rPr>
          <w:rFonts w:cs="Arial"/>
          <w:b/>
          <w:bCs/>
        </w:rPr>
        <w:t>6</w:t>
      </w:r>
      <w:r w:rsidR="00BE45FA" w:rsidRPr="007B1815">
        <w:rPr>
          <w:rFonts w:cs="Arial"/>
          <w:b/>
          <w:bCs/>
        </w:rPr>
        <w:t>. Integratie in één samenhangend adviesstelsel</w:t>
      </w:r>
    </w:p>
    <w:p w14:paraId="00644963" w14:textId="54BD0124" w:rsidR="00BE45FA" w:rsidRPr="007B1815" w:rsidRDefault="00BE45FA" w:rsidP="00BE45FA">
      <w:pPr>
        <w:rPr>
          <w:rFonts w:cs="Arial"/>
        </w:rPr>
      </w:pPr>
      <w:r w:rsidRPr="007B1815">
        <w:rPr>
          <w:rFonts w:cs="Arial"/>
        </w:rPr>
        <w:t xml:space="preserve">De </w:t>
      </w:r>
      <w:r w:rsidR="00D5572A" w:rsidRPr="007B1815">
        <w:rPr>
          <w:rFonts w:cs="Arial"/>
        </w:rPr>
        <w:t>Model V</w:t>
      </w:r>
      <w:r w:rsidRPr="007B1815">
        <w:rPr>
          <w:rFonts w:cs="Arial"/>
        </w:rPr>
        <w:t xml:space="preserve">erordening </w:t>
      </w:r>
      <w:r w:rsidR="00D5572A" w:rsidRPr="007B1815">
        <w:rPr>
          <w:rFonts w:cs="Arial"/>
        </w:rPr>
        <w:t xml:space="preserve">op de gemeentelijke adviescommissie </w:t>
      </w:r>
      <w:r w:rsidRPr="007B1815">
        <w:rPr>
          <w:rFonts w:cs="Arial"/>
        </w:rPr>
        <w:t xml:space="preserve">is zo opgezet, dat de gemeenten de bestaande adviescolleges en eventuele andere adviseurs op het gebied van omgevingskwaliteit kunnen overzetten naar het regime onder de nieuwe wet. Het bestaande palet aan adviseurs kan op grond van deze </w:t>
      </w:r>
      <w:r w:rsidR="00D5572A" w:rsidRPr="007B1815">
        <w:rPr>
          <w:rFonts w:cs="Arial"/>
        </w:rPr>
        <w:t>model</w:t>
      </w:r>
      <w:r w:rsidRPr="007B1815">
        <w:rPr>
          <w:rFonts w:cs="Arial"/>
        </w:rPr>
        <w:t>verordening in één samenhangend adviesstelsel worden opgenomen, zonder dat dit ten koste hoeft te gaan van specifieke deskundigheid, wendbaarheid en efficiëntie.</w:t>
      </w:r>
    </w:p>
    <w:p w14:paraId="22601496" w14:textId="71E1B311" w:rsidR="00BE45FA" w:rsidRPr="007B1815" w:rsidRDefault="00BE45FA" w:rsidP="00BE45FA">
      <w:pPr>
        <w:pStyle w:val="Lijstalinea"/>
        <w:numPr>
          <w:ilvl w:val="0"/>
          <w:numId w:val="41"/>
        </w:numPr>
        <w:rPr>
          <w:rFonts w:cs="Arial"/>
        </w:rPr>
      </w:pPr>
      <w:r w:rsidRPr="007B1815">
        <w:rPr>
          <w:rFonts w:cs="Arial"/>
        </w:rPr>
        <w:t>De commissie kan geheel of gedeeltelijk worden gecombineerd met een regionale adviescommissie. Op deze wijze is het nog steeds mogelijk samen met andere gemeenten gebruik te maken van één commissie, al dan niet gefaciliteerd door een regionale adviesorganisatie.</w:t>
      </w:r>
    </w:p>
    <w:p w14:paraId="5B028C1E" w14:textId="689B0EBA" w:rsidR="00BE45FA" w:rsidRPr="007B1815" w:rsidRDefault="00BE45FA" w:rsidP="00BE45FA">
      <w:pPr>
        <w:pStyle w:val="Lijstalinea"/>
        <w:numPr>
          <w:ilvl w:val="0"/>
          <w:numId w:val="41"/>
        </w:numPr>
        <w:rPr>
          <w:rFonts w:cs="Arial"/>
        </w:rPr>
      </w:pPr>
      <w:r w:rsidRPr="007B1815">
        <w:rPr>
          <w:rFonts w:cs="Arial"/>
        </w:rPr>
        <w:t xml:space="preserve">De stadsbouwmeester kon op grond van de oude Woningwet door de gemeente worden aangesteld als eenpersoonscommissie in de plaats van een meerhoofdige welstandcommissie. De commissie op grond van artikel 17.9 van de wet kent die mogelijkheid niet. Wel is het mogelijk de werkzaamheden van de stadsbouwmeester aan een lid van de commissie op te dragen. Afhankelijk van de specifieke invulling door de raad kan de commissie bijvoorbeeld bestaan uit een aantal leden </w:t>
      </w:r>
      <w:r w:rsidR="00B0567C" w:rsidRPr="007B1815">
        <w:rPr>
          <w:rFonts w:cs="Arial"/>
        </w:rPr>
        <w:t xml:space="preserve">dat </w:t>
      </w:r>
      <w:r w:rsidRPr="007B1815">
        <w:rPr>
          <w:rFonts w:cs="Arial"/>
        </w:rPr>
        <w:t xml:space="preserve">deskundig </w:t>
      </w:r>
      <w:r w:rsidR="00B0567C" w:rsidRPr="007B1815">
        <w:rPr>
          <w:rFonts w:cs="Arial"/>
        </w:rPr>
        <w:t>is</w:t>
      </w:r>
      <w:r w:rsidRPr="007B1815">
        <w:rPr>
          <w:rFonts w:cs="Arial"/>
        </w:rPr>
        <w:t xml:space="preserve"> op het gebied van monumenten </w:t>
      </w:r>
      <w:r w:rsidR="00BA156E" w:rsidRPr="007B1815">
        <w:rPr>
          <w:rFonts w:cs="Arial"/>
        </w:rPr>
        <w:t xml:space="preserve">of breder </w:t>
      </w:r>
      <w:r w:rsidRPr="007B1815">
        <w:rPr>
          <w:rFonts w:cs="Arial"/>
        </w:rPr>
        <w:t>cultureel erfgoed en een stadsbouwmeester, wiens adviestaak vooral betrekking heeft op de andere aspecten van de omgevingskwaliteit. De stads- of dorpsbouwmeester kan – indien de raad daarvoor kiest – tevens voorzitter van de commissie zijn.</w:t>
      </w:r>
    </w:p>
    <w:p w14:paraId="0BC64A05" w14:textId="53358DCA" w:rsidR="00BE45FA" w:rsidRPr="007B1815" w:rsidRDefault="00BE45FA" w:rsidP="00BE45FA">
      <w:pPr>
        <w:pStyle w:val="Lijstalinea"/>
        <w:numPr>
          <w:ilvl w:val="0"/>
          <w:numId w:val="41"/>
        </w:numPr>
        <w:rPr>
          <w:rFonts w:cs="Arial"/>
        </w:rPr>
      </w:pPr>
      <w:r w:rsidRPr="007B1815">
        <w:rPr>
          <w:rFonts w:cs="Arial"/>
        </w:rPr>
        <w:t>Ook andere adviseurs ten behoeve van de ontwerpkwaliteit van de ruimtelijke planontwikkeling, zoals supervisoren, kwaliteitsteams en ambtelijke adviseurs</w:t>
      </w:r>
      <w:r w:rsidR="00D5572A" w:rsidRPr="007B1815">
        <w:rPr>
          <w:rFonts w:cs="Arial"/>
        </w:rPr>
        <w:t>,</w:t>
      </w:r>
      <w:r w:rsidRPr="007B1815">
        <w:rPr>
          <w:rFonts w:cs="Arial"/>
        </w:rPr>
        <w:t xml:space="preserve"> kunnen in het stelsel worden opgenomen.</w:t>
      </w:r>
    </w:p>
    <w:p w14:paraId="702C0E38" w14:textId="77777777" w:rsidR="009A5FCD" w:rsidRPr="007B1815" w:rsidRDefault="009A5FCD" w:rsidP="00BE45FA">
      <w:pPr>
        <w:rPr>
          <w:rFonts w:cs="Arial"/>
        </w:rPr>
      </w:pPr>
    </w:p>
    <w:p w14:paraId="4983F737" w14:textId="488D6556" w:rsidR="00BE45FA" w:rsidRPr="007B1815" w:rsidRDefault="00E6648E" w:rsidP="00BE45FA">
      <w:pPr>
        <w:rPr>
          <w:rFonts w:cs="Arial"/>
          <w:b/>
          <w:bCs/>
        </w:rPr>
      </w:pPr>
      <w:r w:rsidRPr="007B1815">
        <w:rPr>
          <w:rFonts w:cs="Arial"/>
          <w:b/>
          <w:bCs/>
        </w:rPr>
        <w:t>7</w:t>
      </w:r>
      <w:r w:rsidR="00BE45FA" w:rsidRPr="007B1815">
        <w:rPr>
          <w:rFonts w:cs="Arial"/>
          <w:b/>
          <w:bCs/>
        </w:rPr>
        <w:t>. De te verwachten effecten van de verordening</w:t>
      </w:r>
    </w:p>
    <w:p w14:paraId="04EC54CC" w14:textId="77777777" w:rsidR="00BE45FA" w:rsidRPr="007B1815" w:rsidRDefault="00BE45FA" w:rsidP="00BE45FA">
      <w:pPr>
        <w:pStyle w:val="Geenafstand"/>
        <w:rPr>
          <w:rFonts w:ascii="Arial" w:hAnsi="Arial" w:cs="Arial"/>
          <w:i/>
          <w:iCs/>
          <w:color w:val="000000" w:themeColor="text1"/>
          <w:sz w:val="20"/>
          <w:szCs w:val="20"/>
        </w:rPr>
      </w:pPr>
      <w:r w:rsidRPr="007B1815">
        <w:rPr>
          <w:rFonts w:ascii="Arial" w:hAnsi="Arial" w:cs="Arial"/>
          <w:i/>
          <w:iCs/>
          <w:color w:val="000000" w:themeColor="text1"/>
          <w:sz w:val="20"/>
          <w:szCs w:val="20"/>
        </w:rPr>
        <w:t>Bijdrage aan een zorgvuldige besluitvorming</w:t>
      </w:r>
    </w:p>
    <w:p w14:paraId="280644CA" w14:textId="77777777" w:rsidR="004A6945" w:rsidRPr="007B1815" w:rsidRDefault="00BE45FA" w:rsidP="004A6945">
      <w:pPr>
        <w:pStyle w:val="Lijstalinea"/>
        <w:numPr>
          <w:ilvl w:val="0"/>
          <w:numId w:val="45"/>
        </w:numPr>
      </w:pPr>
      <w:r w:rsidRPr="007B1815">
        <w:t>De</w:t>
      </w:r>
      <w:r w:rsidR="00760651" w:rsidRPr="007B1815">
        <w:t xml:space="preserve"> Model V</w:t>
      </w:r>
      <w:r w:rsidRPr="007B1815">
        <w:t xml:space="preserve">erordening </w:t>
      </w:r>
      <w:r w:rsidR="00760651" w:rsidRPr="007B1815">
        <w:t xml:space="preserve">op de gemeentelijke adviescommissie </w:t>
      </w:r>
      <w:r w:rsidRPr="007B1815">
        <w:t>draagt bij aan de mogelijkheid voor de gemeente om een initiatief op basis van integraal beleid te beoordelen.</w:t>
      </w:r>
      <w:r w:rsidR="004A6945" w:rsidRPr="007B1815">
        <w:t xml:space="preserve"> </w:t>
      </w:r>
    </w:p>
    <w:p w14:paraId="6607F8DE" w14:textId="5D47D6BF" w:rsidR="0011084F" w:rsidRPr="007B1815" w:rsidRDefault="00BE45FA" w:rsidP="004A6945">
      <w:pPr>
        <w:pStyle w:val="Lijstalinea"/>
        <w:numPr>
          <w:ilvl w:val="0"/>
          <w:numId w:val="45"/>
        </w:numPr>
      </w:pPr>
      <w:r w:rsidRPr="007B1815">
        <w:rPr>
          <w:rFonts w:cs="Arial"/>
        </w:rPr>
        <w:t xml:space="preserve">Hoe opener en uitnodigender de kaders en regels zijn, hoe meer behoefte er is aan interpretatie bij concrete ruimtelijke activiteiten. Daarbij kan een onafhankelijk, deskundig kwaliteitsadvies niet in alle gevallen worden gemist. Deskundigheid en onafhankelijkheid kunnen een rol spelen in procedures van bezwaar en beroep. De verwachting is dat een goede verankering van deze beginselen in de verordening </w:t>
      </w:r>
      <w:r w:rsidR="00760651" w:rsidRPr="007B1815">
        <w:rPr>
          <w:rFonts w:cs="Arial"/>
        </w:rPr>
        <w:t xml:space="preserve">– </w:t>
      </w:r>
      <w:r w:rsidRPr="007B1815">
        <w:rPr>
          <w:rFonts w:cs="Arial"/>
        </w:rPr>
        <w:t xml:space="preserve">in lijn met de bestaande jurisprudentie over welstandsadviezen </w:t>
      </w:r>
      <w:r w:rsidR="00760651" w:rsidRPr="007B1815">
        <w:rPr>
          <w:rFonts w:cs="Arial"/>
        </w:rPr>
        <w:t xml:space="preserve">– </w:t>
      </w:r>
      <w:r w:rsidRPr="007B1815">
        <w:rPr>
          <w:rFonts w:cs="Arial"/>
        </w:rPr>
        <w:t xml:space="preserve">zal leiden tot een terughoudende toets van de rechter van het </w:t>
      </w:r>
      <w:r w:rsidR="00760651" w:rsidRPr="007B1815">
        <w:rPr>
          <w:rFonts w:cs="Arial"/>
        </w:rPr>
        <w:t>commissie</w:t>
      </w:r>
      <w:r w:rsidRPr="007B1815">
        <w:rPr>
          <w:rFonts w:cs="Arial"/>
        </w:rPr>
        <w:t>advies in bezwaar en beroep.</w:t>
      </w:r>
    </w:p>
    <w:p w14:paraId="482FEF56" w14:textId="610BEE9F" w:rsidR="0011084F" w:rsidRPr="007B1815" w:rsidRDefault="0011084F" w:rsidP="00BE45FA">
      <w:pPr>
        <w:pStyle w:val="Lijstalinea"/>
        <w:numPr>
          <w:ilvl w:val="0"/>
          <w:numId w:val="43"/>
        </w:numPr>
        <w:rPr>
          <w:rFonts w:cs="Arial"/>
        </w:rPr>
      </w:pPr>
      <w:r w:rsidRPr="007B1815">
        <w:rPr>
          <w:rFonts w:cs="Arial"/>
        </w:rPr>
        <w:t xml:space="preserve">Uiteindelijk </w:t>
      </w:r>
      <w:r w:rsidR="00FB201C" w:rsidRPr="007B1815">
        <w:rPr>
          <w:rFonts w:cs="Arial"/>
        </w:rPr>
        <w:t xml:space="preserve">zullen de keuzes die de gemeente maakt in het omgevingsplan mede </w:t>
      </w:r>
      <w:r w:rsidRPr="007B1815">
        <w:rPr>
          <w:rFonts w:cs="Arial"/>
        </w:rPr>
        <w:t>bepalend zijn</w:t>
      </w:r>
      <w:r w:rsidR="00FB201C" w:rsidRPr="007B1815">
        <w:rPr>
          <w:rFonts w:cs="Arial"/>
        </w:rPr>
        <w:t xml:space="preserve"> of de commissie veel om advies wordt gevraagd. In het omgevingsplan kan ervoor gekozen worden om te werken met </w:t>
      </w:r>
      <w:r w:rsidRPr="007B1815">
        <w:rPr>
          <w:rFonts w:cs="Arial"/>
        </w:rPr>
        <w:t>open normen met toetsing per individueel geval, eventueel aan de han</w:t>
      </w:r>
      <w:r w:rsidR="00FB201C" w:rsidRPr="007B1815">
        <w:rPr>
          <w:rFonts w:cs="Arial"/>
        </w:rPr>
        <w:t>d</w:t>
      </w:r>
      <w:r w:rsidRPr="007B1815">
        <w:rPr>
          <w:rFonts w:cs="Arial"/>
        </w:rPr>
        <w:t xml:space="preserve"> van het advies van de commissie </w:t>
      </w:r>
      <w:r w:rsidR="00FB201C" w:rsidRPr="007B1815">
        <w:rPr>
          <w:rFonts w:cs="Arial"/>
        </w:rPr>
        <w:t>(waarv</w:t>
      </w:r>
      <w:r w:rsidRPr="007B1815">
        <w:rPr>
          <w:rFonts w:cs="Arial"/>
        </w:rPr>
        <w:t>oor een vergunningplicht noodzakelijk is)</w:t>
      </w:r>
      <w:r w:rsidR="00FB201C" w:rsidRPr="007B1815">
        <w:rPr>
          <w:rFonts w:cs="Arial"/>
        </w:rPr>
        <w:t>. In het plan kunnen ook vooraf bepaalde a</w:t>
      </w:r>
      <w:r w:rsidRPr="007B1815">
        <w:rPr>
          <w:rFonts w:cs="Arial"/>
        </w:rPr>
        <w:t>lgemene regels</w:t>
      </w:r>
      <w:r w:rsidR="00FB201C" w:rsidRPr="007B1815">
        <w:rPr>
          <w:rFonts w:cs="Arial"/>
        </w:rPr>
        <w:t xml:space="preserve"> (gesloten normen) zijn opgenomen, in dat geval zal minder vaak om een advies gevraagd worden voor een individueel geval. Wel is er dan minder ruimte voor maatwerk. Hetzelfde geldt voor de verwijzing naar wetsinterpreterende beleidsregel</w:t>
      </w:r>
      <w:r w:rsidR="0060627C" w:rsidRPr="007B1815">
        <w:rPr>
          <w:rFonts w:cs="Arial"/>
        </w:rPr>
        <w:t>s</w:t>
      </w:r>
      <w:r w:rsidR="00FB201C" w:rsidRPr="007B1815">
        <w:rPr>
          <w:rFonts w:cs="Arial"/>
        </w:rPr>
        <w:t xml:space="preserve"> (voorheen de welstandsnota)</w:t>
      </w:r>
      <w:r w:rsidR="0060627C" w:rsidRPr="007B1815">
        <w:rPr>
          <w:rFonts w:cs="Arial"/>
        </w:rPr>
        <w:t>. A</w:t>
      </w:r>
      <w:r w:rsidR="00FB201C" w:rsidRPr="007B1815">
        <w:rPr>
          <w:rFonts w:cs="Arial"/>
        </w:rPr>
        <w:t>fhankelijk van het feit of in deze beleidsregels open of gesloten normen zijn</w:t>
      </w:r>
      <w:r w:rsidR="0060627C" w:rsidRPr="007B1815">
        <w:rPr>
          <w:rFonts w:cs="Arial"/>
        </w:rPr>
        <w:t xml:space="preserve"> gesteld</w:t>
      </w:r>
      <w:r w:rsidR="00FB201C" w:rsidRPr="007B1815">
        <w:rPr>
          <w:rFonts w:cs="Arial"/>
        </w:rPr>
        <w:t xml:space="preserve">, zal een advies meer of minder worden gevraagd. Uiteindelijk is het ook aan het college, hoe vaak zij voor specifieke gevallen het advies van de commissie inroept. De frequentie van de adviesvragen wordt met deze verordening niet bepaald, wel de wijze waarop advies wordt gegeven.  </w:t>
      </w:r>
    </w:p>
    <w:p w14:paraId="3A328DDE" w14:textId="3EE29DC2" w:rsidR="00BE45FA" w:rsidRPr="007B1815" w:rsidRDefault="00BE45FA" w:rsidP="00BE45FA">
      <w:pPr>
        <w:pStyle w:val="Lijstalinea"/>
        <w:numPr>
          <w:ilvl w:val="0"/>
          <w:numId w:val="43"/>
        </w:numPr>
        <w:rPr>
          <w:rFonts w:cs="Arial"/>
        </w:rPr>
      </w:pPr>
      <w:r w:rsidRPr="007B1815">
        <w:rPr>
          <w:rFonts w:cs="Arial"/>
        </w:rPr>
        <w:t xml:space="preserve">De Tweede Kamer heeft, in een vrijwel unaniem aangenomen motie, aangedrongen op een commissie met een brede adviestaak, die zoveel mogelijk aan de voorkant van ruimtelijke processen adviseert, en initiatiefnemers uitdaagt en inspireert. De verschillende in de </w:t>
      </w:r>
      <w:r w:rsidR="00760651" w:rsidRPr="007B1815">
        <w:rPr>
          <w:rFonts w:cs="Arial"/>
        </w:rPr>
        <w:t>model</w:t>
      </w:r>
      <w:r w:rsidRPr="007B1815">
        <w:rPr>
          <w:rFonts w:cs="Arial"/>
        </w:rPr>
        <w:t>verordening onderscheiden adviesrollen kunnen worden ingezet om initiatiefnemers aan de voorkant van het proces te adviseren en uit te dagen om hun plannen met zo veel mogelijk kwaliteit en consensus te realiseren. Als het proces aan de voorkant goed wordt doorlopen is de verwachting dat de beoordelingsgerichte advisering als sluitstuk soepel zal verlopen. De werkwijze om vroeg in het proces te streven naar consensus, zal naar verwachting minder aanleiding geven tot bezwaar en beroep.</w:t>
      </w:r>
    </w:p>
    <w:p w14:paraId="310826E1" w14:textId="41C2858B" w:rsidR="00760651" w:rsidRPr="007B1815" w:rsidRDefault="00760651" w:rsidP="00BE45FA">
      <w:pPr>
        <w:rPr>
          <w:rFonts w:cs="Arial"/>
        </w:rPr>
      </w:pPr>
    </w:p>
    <w:p w14:paraId="0B96B725" w14:textId="77777777" w:rsidR="00BE45FA" w:rsidRPr="007B1815" w:rsidRDefault="00BE45FA" w:rsidP="00BE45FA">
      <w:pPr>
        <w:rPr>
          <w:rFonts w:cs="Arial"/>
          <w:i/>
        </w:rPr>
      </w:pPr>
      <w:r w:rsidRPr="007B1815">
        <w:rPr>
          <w:rFonts w:cs="Arial"/>
          <w:i/>
        </w:rPr>
        <w:t>Lasten voor burgers, bedrijven, instellingen en overheid</w:t>
      </w:r>
    </w:p>
    <w:p w14:paraId="1E0EDB58" w14:textId="16CAE9DB" w:rsidR="00760651" w:rsidRPr="007B1815" w:rsidRDefault="00BE45FA" w:rsidP="00BE45FA">
      <w:pPr>
        <w:rPr>
          <w:rFonts w:cs="Arial"/>
        </w:rPr>
      </w:pPr>
      <w:r w:rsidRPr="007B1815">
        <w:rPr>
          <w:rFonts w:cs="Arial"/>
        </w:rPr>
        <w:t xml:space="preserve">De </w:t>
      </w:r>
      <w:r w:rsidR="00760651" w:rsidRPr="007B1815">
        <w:rPr>
          <w:rFonts w:cs="Arial"/>
        </w:rPr>
        <w:t>Model V</w:t>
      </w:r>
      <w:r w:rsidRPr="007B1815">
        <w:rPr>
          <w:rFonts w:cs="Arial"/>
        </w:rPr>
        <w:t xml:space="preserve">erordening </w:t>
      </w:r>
      <w:r w:rsidR="00760651" w:rsidRPr="007B1815">
        <w:rPr>
          <w:rFonts w:cs="Arial"/>
        </w:rPr>
        <w:t xml:space="preserve">op de gemeentelijke adviescommissie </w:t>
      </w:r>
      <w:r w:rsidRPr="007B1815">
        <w:rPr>
          <w:rFonts w:cs="Arial"/>
        </w:rPr>
        <w:t>is zo opgezet, dat de gemeenten de bestaande adviesstelsels kunnen overzetten naar het regime onder de nieuwe wet. De lasten voor de burger en de gemeentelijke overheid, zullen bij zo’n overzetting naar verwachting niet toenemen. Integratie van de huidige monumenten- en welstandscommissies kan met name in het ondersteunend apparaat schaalvoordelen opleveren. Gemeenten kunnen de advieskosten verder beheersen, door een scherp beleid te voeren over in welk geval een advies aan de commissie wordt gevraagd. Zo kan bijvoorbeeld in geval in het omgevingsplan of in de beleidsnota criteria zijn opgenomen die voor één uitleg vatbaar zijn, afdoening zonder advies van de commissie plaatsvinden. Ook is ambtelijke afdoening bij niet-monumenten mogelijk bij plannen waar gelet op meer dan één vergelijkbaar geval de mening van de commissie als bekend mag worden verondersteld.</w:t>
      </w:r>
      <w:r w:rsidR="00760651" w:rsidRPr="007B1815">
        <w:rPr>
          <w:rFonts w:cs="Arial"/>
        </w:rPr>
        <w:t xml:space="preserve"> </w:t>
      </w:r>
    </w:p>
    <w:p w14:paraId="0CF9A39B" w14:textId="77777777" w:rsidR="00BE45FA" w:rsidRPr="007B1815" w:rsidRDefault="00BE45FA" w:rsidP="00BE45FA">
      <w:pPr>
        <w:rPr>
          <w:rFonts w:cs="Arial"/>
        </w:rPr>
      </w:pPr>
    </w:p>
    <w:p w14:paraId="60063C16" w14:textId="593980D5" w:rsidR="00BE45FA" w:rsidRPr="007B1815" w:rsidRDefault="00BE45FA" w:rsidP="00BE45FA">
      <w:pPr>
        <w:rPr>
          <w:rFonts w:cs="Arial"/>
        </w:rPr>
      </w:pPr>
      <w:r w:rsidRPr="007B1815">
        <w:rPr>
          <w:rFonts w:cs="Arial"/>
        </w:rPr>
        <w:t>Gemeenten kunnen ervoor kiezen om de adviestaken uit te breiden, met name waar het gaat om de opgavegerichte en de ontwerpgerichte advisering. De kosten zullen als gevolg daarvan aanvankelijk toenemen, maar er zijn inverdieneffecten te verwachten. De Tweede Kamer heeft zelfs de verwachting uitgesproken dat als de gemeentelijke adviescommissies erin slagen om initiatiefnemers aan de voorkant van het proces te adviseren en uit te dagen</w:t>
      </w:r>
      <w:r w:rsidR="0060627C" w:rsidRPr="007B1815">
        <w:rPr>
          <w:rFonts w:cs="Arial"/>
        </w:rPr>
        <w:t>,</w:t>
      </w:r>
      <w:r w:rsidRPr="007B1815">
        <w:rPr>
          <w:rFonts w:cs="Arial"/>
        </w:rPr>
        <w:t xml:space="preserve"> het mogelijk wordt het klassieke beoordelingsgerichte welstandstoezicht geleidelijk af te bouwen</w:t>
      </w:r>
      <w:r w:rsidR="00760651" w:rsidRPr="007B1815">
        <w:rPr>
          <w:rFonts w:cs="Arial"/>
        </w:rPr>
        <w:t>.</w:t>
      </w:r>
      <w:r w:rsidR="00760651" w:rsidRPr="007B1815">
        <w:rPr>
          <w:rStyle w:val="Voetnootmarkering"/>
          <w:color w:val="000000" w:themeColor="text1"/>
        </w:rPr>
        <w:footnoteReference w:id="3"/>
      </w:r>
    </w:p>
    <w:p w14:paraId="29FC9AFD" w14:textId="77777777" w:rsidR="009A5FCD" w:rsidRPr="007B1815" w:rsidRDefault="009A5FCD" w:rsidP="00BE45FA">
      <w:pPr>
        <w:rPr>
          <w:rFonts w:cs="Arial"/>
        </w:rPr>
      </w:pPr>
    </w:p>
    <w:p w14:paraId="5135711F" w14:textId="4F46C1CA" w:rsidR="00BE45FA" w:rsidRPr="007B1815" w:rsidRDefault="00760651" w:rsidP="00BE45FA">
      <w:pPr>
        <w:rPr>
          <w:rFonts w:cs="Arial"/>
          <w:b/>
          <w:bCs/>
        </w:rPr>
      </w:pPr>
      <w:r w:rsidRPr="007B1815">
        <w:rPr>
          <w:rFonts w:cs="Arial"/>
          <w:b/>
          <w:bCs/>
        </w:rPr>
        <w:t>8</w:t>
      </w:r>
      <w:r w:rsidR="00BE45FA" w:rsidRPr="007B1815">
        <w:rPr>
          <w:rFonts w:cs="Arial"/>
          <w:b/>
          <w:bCs/>
        </w:rPr>
        <w:t>. Bijlagen</w:t>
      </w:r>
    </w:p>
    <w:p w14:paraId="0A419146" w14:textId="68854C67" w:rsidR="00BE45FA" w:rsidRPr="007B1815" w:rsidRDefault="00BE45FA" w:rsidP="00BE45FA">
      <w:pPr>
        <w:rPr>
          <w:rFonts w:cs="Arial"/>
        </w:rPr>
      </w:pPr>
      <w:r w:rsidRPr="007B1815">
        <w:rPr>
          <w:rFonts w:cs="Arial"/>
        </w:rPr>
        <w:t xml:space="preserve">Deze ledenbrief bevat </w:t>
      </w:r>
      <w:r w:rsidR="00760651" w:rsidRPr="007B1815">
        <w:rPr>
          <w:rFonts w:cs="Arial"/>
        </w:rPr>
        <w:t>3</w:t>
      </w:r>
      <w:r w:rsidR="00E6648E" w:rsidRPr="007B1815">
        <w:rPr>
          <w:rFonts w:cs="Arial"/>
        </w:rPr>
        <w:t xml:space="preserve"> </w:t>
      </w:r>
      <w:r w:rsidRPr="007B1815">
        <w:rPr>
          <w:rFonts w:cs="Arial"/>
        </w:rPr>
        <w:t>bijlagen:</w:t>
      </w:r>
    </w:p>
    <w:p w14:paraId="106EEA32" w14:textId="77777777" w:rsidR="00BE45FA" w:rsidRPr="007B1815" w:rsidRDefault="00BE45FA" w:rsidP="00BE45FA">
      <w:pPr>
        <w:rPr>
          <w:rFonts w:cs="Arial"/>
        </w:rPr>
      </w:pPr>
    </w:p>
    <w:p w14:paraId="0A1B49BF" w14:textId="5CD10C71" w:rsidR="00BE45FA" w:rsidRPr="007B1815" w:rsidRDefault="00BE45FA" w:rsidP="00BE45FA">
      <w:pPr>
        <w:rPr>
          <w:rFonts w:cs="Arial"/>
          <w:b/>
          <w:bCs/>
        </w:rPr>
      </w:pPr>
      <w:r w:rsidRPr="007B1815">
        <w:rPr>
          <w:rFonts w:cs="Arial"/>
          <w:b/>
          <w:bCs/>
        </w:rPr>
        <w:t>Bijlage 1 - Model Verordening op de gemeentelijke adviescommissie.</w:t>
      </w:r>
    </w:p>
    <w:p w14:paraId="53E8E619" w14:textId="0354B9CD" w:rsidR="00BE45FA" w:rsidRPr="007B1815" w:rsidRDefault="00BE45FA" w:rsidP="00BE45FA">
      <w:pPr>
        <w:rPr>
          <w:rFonts w:cs="Arial"/>
        </w:rPr>
      </w:pPr>
      <w:r w:rsidRPr="007B1815">
        <w:rPr>
          <w:rFonts w:cs="Arial"/>
          <w:b/>
          <w:bCs/>
        </w:rPr>
        <w:t xml:space="preserve">Bijlage 2 - Tekst van de Model Verordening op de gemeentelijke adviescommissie: </w:t>
      </w:r>
      <w:r w:rsidRPr="007B1815">
        <w:rPr>
          <w:rFonts w:cs="Arial"/>
        </w:rPr>
        <w:t>Opgemaakt in Word 2.0-format (DROP) voor publicatie, zonder toelichting.</w:t>
      </w:r>
    </w:p>
    <w:p w14:paraId="64689F26" w14:textId="3BB34D59" w:rsidR="00760651" w:rsidRPr="007B1815" w:rsidRDefault="00760651" w:rsidP="00BE45FA">
      <w:pPr>
        <w:rPr>
          <w:rFonts w:cs="Arial"/>
        </w:rPr>
      </w:pPr>
      <w:r w:rsidRPr="007B1815">
        <w:rPr>
          <w:rFonts w:cs="Arial"/>
          <w:b/>
          <w:bCs/>
        </w:rPr>
        <w:t>Bijlage 3 - Implementatiehandleiding:</w:t>
      </w:r>
      <w:r w:rsidRPr="007B1815">
        <w:rPr>
          <w:rFonts w:cs="Arial"/>
        </w:rPr>
        <w:t xml:space="preserve"> nadere toelichting van de te maken keuzes.</w:t>
      </w:r>
    </w:p>
    <w:p w14:paraId="5629C99E" w14:textId="77777777" w:rsidR="00BE45FA" w:rsidRPr="007B1815" w:rsidRDefault="00BE45FA" w:rsidP="00BE45FA">
      <w:pPr>
        <w:rPr>
          <w:rFonts w:cs="Arial"/>
        </w:rPr>
      </w:pPr>
    </w:p>
    <w:p w14:paraId="1C28A172" w14:textId="0F329C84" w:rsidR="00BE45FA" w:rsidRPr="007B1815" w:rsidRDefault="00760651" w:rsidP="00BE45FA">
      <w:pPr>
        <w:rPr>
          <w:rFonts w:cs="Arial"/>
          <w:b/>
          <w:bCs/>
        </w:rPr>
      </w:pPr>
      <w:r w:rsidRPr="007B1815">
        <w:rPr>
          <w:rFonts w:cs="Arial"/>
          <w:b/>
          <w:bCs/>
        </w:rPr>
        <w:t>9</w:t>
      </w:r>
      <w:r w:rsidR="00BE45FA" w:rsidRPr="007B1815">
        <w:rPr>
          <w:rFonts w:cs="Arial"/>
          <w:b/>
          <w:bCs/>
        </w:rPr>
        <w:t>. Informatie</w:t>
      </w:r>
    </w:p>
    <w:p w14:paraId="5DC64D3B" w14:textId="05FAF07A" w:rsidR="00BE45FA" w:rsidRPr="007B1815" w:rsidRDefault="00BE45FA" w:rsidP="00BE45FA">
      <w:pPr>
        <w:rPr>
          <w:rFonts w:cs="Arial"/>
        </w:rPr>
      </w:pPr>
      <w:r w:rsidRPr="007B1815">
        <w:rPr>
          <w:rFonts w:cs="Arial"/>
        </w:rPr>
        <w:t xml:space="preserve">De </w:t>
      </w:r>
      <w:r w:rsidR="00E6648E" w:rsidRPr="007B1815">
        <w:t xml:space="preserve">geconsolideerde teksten van de VNG modellen </w:t>
      </w:r>
      <w:r w:rsidRPr="007B1815">
        <w:rPr>
          <w:rFonts w:cs="Arial"/>
        </w:rPr>
        <w:t xml:space="preserve">(met de bijbehorende toelichtingen) zijn te raadplegen via </w:t>
      </w:r>
      <w:hyperlink r:id="rId17" w:history="1">
        <w:r w:rsidRPr="007B1815">
          <w:rPr>
            <w:rStyle w:val="Hyperlink"/>
            <w:rFonts w:cs="Arial"/>
          </w:rPr>
          <w:t>Kennisbank Decentrale Regelgeving</w:t>
        </w:r>
      </w:hyperlink>
      <w:r w:rsidRPr="007B1815">
        <w:rPr>
          <w:rFonts w:cs="Arial"/>
        </w:rPr>
        <w:t>. De VNG</w:t>
      </w:r>
      <w:r w:rsidR="00E6648E" w:rsidRPr="007B1815">
        <w:rPr>
          <w:rFonts w:cs="Arial"/>
        </w:rPr>
        <w:t xml:space="preserve"> </w:t>
      </w:r>
      <w:r w:rsidRPr="007B1815">
        <w:rPr>
          <w:rFonts w:cs="Arial"/>
        </w:rPr>
        <w:t xml:space="preserve">modelverordeningen (zonder de toelichtingen) staan ook in </w:t>
      </w:r>
      <w:hyperlink r:id="rId18" w:history="1">
        <w:r w:rsidRPr="007B1815">
          <w:rPr>
            <w:rStyle w:val="Hyperlink"/>
            <w:rFonts w:cs="Arial"/>
          </w:rPr>
          <w:t>Modellen Decentrale Regelgeving</w:t>
        </w:r>
      </w:hyperlink>
      <w:r w:rsidRPr="007B1815">
        <w:rPr>
          <w:rFonts w:cs="Arial"/>
        </w:rPr>
        <w:t>.</w:t>
      </w:r>
    </w:p>
    <w:p w14:paraId="48D96A05" w14:textId="77777777" w:rsidR="001C032D" w:rsidRPr="007B1815" w:rsidRDefault="001C032D" w:rsidP="00BE45FA"/>
    <w:p w14:paraId="1B8DC0D4" w14:textId="3CB00C6C" w:rsidR="00BE45FA" w:rsidRPr="007B1815" w:rsidRDefault="001C032D" w:rsidP="00BE45FA">
      <w:pPr>
        <w:rPr>
          <w:rFonts w:cs="Arial"/>
        </w:rPr>
      </w:pPr>
      <w:r w:rsidRPr="007B1815">
        <w:t>V</w:t>
      </w:r>
      <w:r w:rsidR="000C4762" w:rsidRPr="007B1815">
        <w:t>oor vragen over deze ledenbrief kunt u terecht bij het Informatiecentrum van de VNG (070-373 8393 of e-mail: info@vng.nl).</w:t>
      </w:r>
    </w:p>
    <w:p w14:paraId="6E891100" w14:textId="77777777" w:rsidR="00BE45FA" w:rsidRPr="007B1815" w:rsidRDefault="00BE45FA" w:rsidP="00BE45FA">
      <w:pPr>
        <w:rPr>
          <w:rFonts w:cs="Arial"/>
        </w:rPr>
      </w:pPr>
    </w:p>
    <w:p w14:paraId="26DDEC0E" w14:textId="77777777" w:rsidR="005145F3" w:rsidRPr="007B1815" w:rsidRDefault="00691DF9" w:rsidP="007A0459">
      <w:r w:rsidRPr="007B1815">
        <w:t>Met vriendelijke groet</w:t>
      </w:r>
      <w:r w:rsidR="007A0459" w:rsidRPr="007B1815">
        <w:t>,</w:t>
      </w:r>
    </w:p>
    <w:p w14:paraId="2AB5A82F" w14:textId="77777777" w:rsidR="00AA77C3" w:rsidRPr="007B1815" w:rsidRDefault="00AA77C3" w:rsidP="00185D00"/>
    <w:p w14:paraId="1601D769" w14:textId="77777777" w:rsidR="00AA77C3" w:rsidRPr="007B1815" w:rsidRDefault="00AA77C3" w:rsidP="00185D00">
      <w:r w:rsidRPr="007B1815">
        <w:t>Vereniging van Nederlandse Gemeenten</w:t>
      </w:r>
    </w:p>
    <w:p w14:paraId="5FB1A3CB" w14:textId="77777777" w:rsidR="00AA77C3" w:rsidRPr="007B1815" w:rsidRDefault="00AA77C3" w:rsidP="00185D00"/>
    <w:p w14:paraId="3CE59BFB" w14:textId="77777777" w:rsidR="00AA77C3" w:rsidRPr="007B1815" w:rsidRDefault="00AA77C3" w:rsidP="00185D00"/>
    <w:p w14:paraId="72276CD5" w14:textId="77777777" w:rsidR="00AA77C3" w:rsidRPr="007B1815" w:rsidRDefault="00AA77C3" w:rsidP="00185D00"/>
    <w:p w14:paraId="6D871F7D" w14:textId="77777777" w:rsidR="00AA77C3" w:rsidRPr="007B1815" w:rsidRDefault="00AA77C3" w:rsidP="00185D00"/>
    <w:p w14:paraId="37A0A74F" w14:textId="77777777" w:rsidR="00780B39" w:rsidRPr="007B1815" w:rsidRDefault="00780B39" w:rsidP="00780B39">
      <w:r w:rsidRPr="007B1815">
        <w:t>L.K. Geluk</w:t>
      </w:r>
    </w:p>
    <w:p w14:paraId="08A4D59F" w14:textId="66792535" w:rsidR="007A0459" w:rsidRPr="007B1815" w:rsidRDefault="00AA77C3" w:rsidP="00C510CD">
      <w:r w:rsidRPr="007B1815">
        <w:t>Algemeen directeur</w:t>
      </w:r>
    </w:p>
    <w:p w14:paraId="5095417D" w14:textId="08FE2D15" w:rsidR="00E6648E" w:rsidRPr="007B1815" w:rsidRDefault="00E6648E" w:rsidP="00C510CD"/>
    <w:p w14:paraId="42462D80" w14:textId="7D46B254" w:rsidR="00E6648E" w:rsidRPr="007B1815" w:rsidRDefault="00E6648E" w:rsidP="00E6648E">
      <w:pPr>
        <w:rPr>
          <w:rFonts w:cs="Arial"/>
        </w:rPr>
      </w:pPr>
    </w:p>
    <w:p w14:paraId="1C343FBF" w14:textId="77777777" w:rsidR="006F662A" w:rsidRPr="007B1815" w:rsidRDefault="006F662A" w:rsidP="00E6648E">
      <w:pPr>
        <w:rPr>
          <w:rFonts w:cs="Arial"/>
        </w:rPr>
      </w:pPr>
    </w:p>
    <w:p w14:paraId="3315889B" w14:textId="77777777" w:rsidR="0036401A" w:rsidRPr="007B1815" w:rsidRDefault="0036401A" w:rsidP="00C510CD">
      <w:pPr>
        <w:rPr>
          <w:rFonts w:cs="Arial"/>
        </w:rPr>
      </w:pPr>
    </w:p>
    <w:p w14:paraId="49F460CE" w14:textId="5CF5CE6D" w:rsidR="0036401A" w:rsidRPr="007B1815" w:rsidRDefault="0036401A" w:rsidP="00C510CD">
      <w:pPr>
        <w:rPr>
          <w:rFonts w:cs="Arial"/>
        </w:rPr>
      </w:pPr>
    </w:p>
    <w:p w14:paraId="5CFD055C" w14:textId="71C38B7C" w:rsidR="005A1E9E" w:rsidRPr="007B1815" w:rsidRDefault="005A1E9E" w:rsidP="00C510CD">
      <w:pPr>
        <w:rPr>
          <w:rFonts w:cs="Arial"/>
        </w:rPr>
      </w:pPr>
    </w:p>
    <w:p w14:paraId="2F8763A4" w14:textId="78064877" w:rsidR="003643D4" w:rsidRPr="007B1815" w:rsidRDefault="003643D4" w:rsidP="00C510CD">
      <w:pPr>
        <w:rPr>
          <w:rFonts w:cs="Arial"/>
        </w:rPr>
      </w:pPr>
    </w:p>
    <w:p w14:paraId="2416FEC9" w14:textId="21391ABF" w:rsidR="003643D4" w:rsidRPr="007B1815" w:rsidRDefault="003643D4" w:rsidP="00C510CD">
      <w:pPr>
        <w:rPr>
          <w:rFonts w:cs="Arial"/>
        </w:rPr>
      </w:pPr>
    </w:p>
    <w:p w14:paraId="26C3CDEE" w14:textId="40BFF44F" w:rsidR="003643D4" w:rsidRPr="007B1815" w:rsidRDefault="003643D4" w:rsidP="00C510CD">
      <w:pPr>
        <w:rPr>
          <w:rFonts w:cs="Arial"/>
        </w:rPr>
      </w:pPr>
    </w:p>
    <w:p w14:paraId="1F0C542A" w14:textId="3705A474" w:rsidR="003643D4" w:rsidRPr="007B1815" w:rsidRDefault="003643D4" w:rsidP="00C510CD">
      <w:pPr>
        <w:rPr>
          <w:rFonts w:cs="Arial"/>
        </w:rPr>
      </w:pPr>
    </w:p>
    <w:p w14:paraId="6E82BDC5" w14:textId="28B72149" w:rsidR="003643D4" w:rsidRPr="007B1815" w:rsidRDefault="003643D4" w:rsidP="00C510CD">
      <w:pPr>
        <w:rPr>
          <w:rFonts w:cs="Arial"/>
        </w:rPr>
      </w:pPr>
    </w:p>
    <w:p w14:paraId="234812D8" w14:textId="77777777" w:rsidR="003643D4" w:rsidRPr="007B1815" w:rsidRDefault="003643D4" w:rsidP="00C510CD">
      <w:pPr>
        <w:rPr>
          <w:rFonts w:cs="Arial"/>
        </w:rPr>
      </w:pPr>
    </w:p>
    <w:p w14:paraId="47F5A16F" w14:textId="353EF2DF" w:rsidR="005A1E9E" w:rsidRPr="007B1815" w:rsidRDefault="005A1E9E" w:rsidP="00C510CD">
      <w:pPr>
        <w:rPr>
          <w:rFonts w:cs="Arial"/>
        </w:rPr>
      </w:pPr>
    </w:p>
    <w:p w14:paraId="2AA184C0" w14:textId="77777777" w:rsidR="005A1E9E" w:rsidRPr="007B1815" w:rsidRDefault="005A1E9E" w:rsidP="00C510CD">
      <w:pPr>
        <w:rPr>
          <w:rFonts w:cs="Arial"/>
        </w:rPr>
      </w:pPr>
    </w:p>
    <w:p w14:paraId="154B5D2D" w14:textId="77777777" w:rsidR="0036401A" w:rsidRPr="007B1815" w:rsidRDefault="0036401A" w:rsidP="00C510CD">
      <w:pPr>
        <w:rPr>
          <w:rFonts w:cs="Arial"/>
        </w:rPr>
      </w:pPr>
    </w:p>
    <w:p w14:paraId="1275C6B9" w14:textId="77777777" w:rsidR="0036401A" w:rsidRPr="007B1815" w:rsidRDefault="0036401A" w:rsidP="00C510CD">
      <w:pPr>
        <w:rPr>
          <w:rFonts w:cs="Arial"/>
        </w:rPr>
      </w:pPr>
    </w:p>
    <w:p w14:paraId="219498DD" w14:textId="07423848" w:rsidR="00E6648E" w:rsidRDefault="00E6648E" w:rsidP="00C510CD">
      <w:r w:rsidRPr="007B1815">
        <w:rPr>
          <w:rFonts w:cs="Arial"/>
        </w:rPr>
        <w:t>Deze ledenbrief staat ook op www.vng.nl onder ‘Producten’ - ‘Brieven’.</w:t>
      </w:r>
    </w:p>
    <w:sectPr w:rsidR="00E6648E" w:rsidSect="005145F3">
      <w:headerReference w:type="even" r:id="rId19"/>
      <w:headerReference w:type="default" r:id="rId20"/>
      <w:footerReference w:type="even" r:id="rId21"/>
      <w:footerReference w:type="default" r:id="rId22"/>
      <w:headerReference w:type="first" r:id="rId23"/>
      <w:footerReference w:type="first" r:id="rId24"/>
      <w:pgSz w:w="11905" w:h="16837" w:code="9"/>
      <w:pgMar w:top="1191"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EDB5F" w14:textId="77777777" w:rsidR="002E359E" w:rsidRDefault="002E359E">
      <w:r>
        <w:separator/>
      </w:r>
    </w:p>
  </w:endnote>
  <w:endnote w:type="continuationSeparator" w:id="0">
    <w:p w14:paraId="129CA920" w14:textId="77777777" w:rsidR="002E359E" w:rsidRDefault="002E359E">
      <w:r>
        <w:continuationSeparator/>
      </w:r>
    </w:p>
  </w:endnote>
  <w:endnote w:type="continuationNotice" w:id="1">
    <w:p w14:paraId="0739306E" w14:textId="77777777" w:rsidR="00C11A3D" w:rsidRDefault="00C11A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3260" w14:textId="1CEB7B0E" w:rsidR="002E359E" w:rsidRPr="00607447" w:rsidRDefault="002E359E"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58244" behindDoc="0" locked="0" layoutInCell="0" allowOverlap="0" wp14:anchorId="1FF39717" wp14:editId="641BE34A">
              <wp:simplePos x="0" y="0"/>
              <wp:positionH relativeFrom="page">
                <wp:posOffset>6156960</wp:posOffset>
              </wp:positionH>
              <wp:positionV relativeFrom="page">
                <wp:posOffset>9688830</wp:posOffset>
              </wp:positionV>
              <wp:extent cx="431800" cy="53276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3C6EE" w14:textId="77777777" w:rsidR="002E359E" w:rsidRPr="0014684E" w:rsidRDefault="002E359E"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39717" id="_x0000_t202" coordsize="21600,21600" o:spt="202" path="m,l,21600r21600,l21600,xe">
              <v:stroke joinstyle="miter"/>
              <v:path gradientshapeok="t" o:connecttype="rect"/>
            </v:shapetype>
            <v:shape id="Text Box 8" o:spid="_x0000_s1028" type="#_x0000_t202" style="position:absolute;margin-left:484.8pt;margin-top:762.9pt;width:34pt;height:4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" o:allowincell="f" o:allowoverlap="f" stroked="f">
              <v:textbox inset="0,0,0,0">
                <w:txbxContent>
                  <w:p w14:paraId="5353C6EE" w14:textId="77777777" w:rsidR="002E359E" w:rsidRPr="0014684E" w:rsidRDefault="002E359E" w:rsidP="0014684E">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3" behindDoc="0" locked="0" layoutInCell="1" allowOverlap="0" wp14:anchorId="5EF80DCB" wp14:editId="7E1EB33D">
              <wp:simplePos x="0" y="0"/>
              <wp:positionH relativeFrom="page">
                <wp:posOffset>972185</wp:posOffset>
              </wp:positionH>
              <wp:positionV relativeFrom="page">
                <wp:posOffset>9688830</wp:posOffset>
              </wp:positionV>
              <wp:extent cx="3888105" cy="5327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E6C67" w14:textId="77777777" w:rsidR="002E359E" w:rsidRPr="00901A4F" w:rsidRDefault="002E359E"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80DCB" id="Text Box 4" o:spid="_x0000_s1029" type="#_x0000_t202" style="position:absolute;margin-left:76.55pt;margin-top:762.9pt;width:306.15pt;height:41.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" o:allowoverlap="f" stroked="f">
              <v:textbox inset="0,0,0,0">
                <w:txbxContent>
                  <w:p w14:paraId="2FEE6C67" w14:textId="77777777" w:rsidR="002E359E" w:rsidRPr="00901A4F" w:rsidRDefault="002E359E"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CTStuknummer"/>
  <w:p w14:paraId="4B427FB8" w14:textId="0B0AC582" w:rsidR="002E359E" w:rsidRPr="006F7A1C" w:rsidRDefault="002E359E" w:rsidP="007E4986">
    <w:pPr>
      <w:rPr>
        <w:color w:val="FFFFFF" w:themeColor="background1"/>
      </w:rPr>
    </w:pPr>
    <w:r>
      <w:rPr>
        <w:rFonts w:eastAsia="Arial"/>
        <w:b/>
        <w:noProof/>
        <w:sz w:val="16"/>
      </w:rPr>
      <mc:AlternateContent>
        <mc:Choice Requires="wps">
          <w:drawing>
            <wp:anchor distT="0" distB="0" distL="114300" distR="114300" simplePos="0" relativeHeight="251658242" behindDoc="0" locked="0" layoutInCell="1" allowOverlap="1" wp14:anchorId="57CCDAFD" wp14:editId="48193B75">
              <wp:simplePos x="0" y="0"/>
              <wp:positionH relativeFrom="page">
                <wp:posOffset>972185</wp:posOffset>
              </wp:positionH>
              <wp:positionV relativeFrom="page">
                <wp:posOffset>9669780</wp:posOffset>
              </wp:positionV>
              <wp:extent cx="3888105" cy="532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78613" w14:textId="77777777" w:rsidR="002E359E" w:rsidRPr="00901A4F" w:rsidRDefault="002E359E" w:rsidP="00D42941">
                          <w:pPr>
                            <w:spacing w:line="260" w:lineRule="exact"/>
                            <w:rPr>
                              <w:rFonts w:cs="Arial"/>
                              <w:b/>
                              <w:sz w:val="16"/>
                            </w:rPr>
                          </w:pPr>
                          <w:r w:rsidRPr="00901A4F">
                            <w:rPr>
                              <w:rFonts w:cs="Arial"/>
                              <w:b/>
                              <w:sz w:val="16"/>
                            </w:rPr>
                            <w:t>Vereniging van Nederlandse Gemeenten</w:t>
                          </w:r>
                        </w:p>
                        <w:p w14:paraId="7E8F6442" w14:textId="77777777" w:rsidR="002E359E" w:rsidRPr="00901A4F" w:rsidRDefault="002E359E" w:rsidP="00D42941">
                          <w:pPr>
                            <w:spacing w:line="260" w:lineRule="exact"/>
                            <w:rPr>
                              <w:sz w:val="16"/>
                            </w:rPr>
                          </w:pPr>
                          <w:r w:rsidRPr="00901A4F">
                            <w:rPr>
                              <w:sz w:val="16"/>
                            </w:rPr>
                            <w:t>Nassaulaan 12 Den Haag | Postbus 30435 | 2500 GK Den Haag</w:t>
                          </w:r>
                        </w:p>
                        <w:p w14:paraId="5E06449E" w14:textId="77777777" w:rsidR="002E359E" w:rsidRPr="00901A4F" w:rsidRDefault="002E359E" w:rsidP="00D42941">
                          <w:pPr>
                            <w:spacing w:line="260" w:lineRule="exact"/>
                            <w:rPr>
                              <w:sz w:val="16"/>
                            </w:rPr>
                          </w:pPr>
                          <w:r w:rsidRPr="00901A4F">
                            <w:rPr>
                              <w:sz w:val="16"/>
                            </w:rPr>
                            <w:t xml:space="preserve">070 - 373 83 93 | </w:t>
                          </w:r>
                          <w:hyperlink r:id="rId1" w:history="1">
                            <w:r w:rsidRPr="00901A4F">
                              <w:rPr>
                                <w:sz w:val="16"/>
                              </w:rPr>
                              <w:t>info@vng.nl</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CDAFD" id="_x0000_t202" coordsize="21600,21600" o:spt="202" path="m,l,21600r21600,l21600,xe">
              <v:stroke joinstyle="miter"/>
              <v:path gradientshapeok="t" o:connecttype="rect"/>
            </v:shapetype>
            <v:shape id="Text Box 2" o:spid="_x0000_s1030" type="#_x0000_t202" style="position:absolute;margin-left:76.55pt;margin-top:761.4pt;width:306.15pt;height:4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" stroked="f">
              <v:textbox inset="0,0,0,0">
                <w:txbxContent>
                  <w:p w14:paraId="60678613" w14:textId="77777777" w:rsidR="002E359E" w:rsidRPr="00901A4F" w:rsidRDefault="002E359E" w:rsidP="00D42941">
                    <w:pPr>
                      <w:spacing w:line="260" w:lineRule="exact"/>
                      <w:rPr>
                        <w:rFonts w:cs="Arial"/>
                        <w:b/>
                        <w:sz w:val="16"/>
                      </w:rPr>
                    </w:pPr>
                    <w:r w:rsidRPr="00901A4F">
                      <w:rPr>
                        <w:rFonts w:cs="Arial"/>
                        <w:b/>
                        <w:sz w:val="16"/>
                      </w:rPr>
                      <w:t>Vereniging van Nederlandse Gemeenten</w:t>
                    </w:r>
                  </w:p>
                  <w:p w14:paraId="7E8F6442" w14:textId="77777777" w:rsidR="002E359E" w:rsidRPr="00901A4F" w:rsidRDefault="002E359E" w:rsidP="00D42941">
                    <w:pPr>
                      <w:spacing w:line="260" w:lineRule="exact"/>
                      <w:rPr>
                        <w:sz w:val="16"/>
                      </w:rPr>
                    </w:pPr>
                    <w:r w:rsidRPr="00901A4F">
                      <w:rPr>
                        <w:sz w:val="16"/>
                      </w:rPr>
                      <w:t>Nassaulaan 12 Den Haag | Postbus 30435 | 2500 GK Den Haag</w:t>
                    </w:r>
                  </w:p>
                  <w:p w14:paraId="5E06449E" w14:textId="77777777" w:rsidR="002E359E" w:rsidRPr="00901A4F" w:rsidRDefault="002E359E" w:rsidP="00D42941">
                    <w:pPr>
                      <w:spacing w:line="260" w:lineRule="exact"/>
                      <w:rPr>
                        <w:sz w:val="16"/>
                      </w:rPr>
                    </w:pPr>
                    <w:r w:rsidRPr="00901A4F">
                      <w:rPr>
                        <w:sz w:val="16"/>
                      </w:rPr>
                      <w:t xml:space="preserve">070 - 373 83 93 | </w:t>
                    </w:r>
                    <w:hyperlink r:id="rId2" w:history="1">
                      <w:r w:rsidRPr="00901A4F">
                        <w:rPr>
                          <w:sz w:val="16"/>
                        </w:rPr>
                        <w:t>info@vng.nl</w:t>
                      </w:r>
                    </w:hyperlink>
                  </w:p>
                </w:txbxContent>
              </v:textbox>
              <w10:wrap anchorx="page" anchory="page"/>
            </v:shape>
          </w:pict>
        </mc:Fallback>
      </mc:AlternateContent>
    </w:r>
    <w:r>
      <w:rPr>
        <w:noProof/>
        <w:color w:val="FFFFFF" w:themeColor="background1"/>
      </w:rPr>
      <w:drawing>
        <wp:anchor distT="0" distB="0" distL="114300" distR="114300" simplePos="0" relativeHeight="251658241" behindDoc="1" locked="0" layoutInCell="0" allowOverlap="1" wp14:anchorId="68F9FA2B" wp14:editId="58FF30CA">
          <wp:simplePos x="0" y="0"/>
          <wp:positionH relativeFrom="page">
            <wp:posOffset>6416040</wp:posOffset>
          </wp:positionH>
          <wp:positionV relativeFrom="page">
            <wp:posOffset>9703435</wp:posOffset>
          </wp:positionV>
          <wp:extent cx="1180800" cy="445220"/>
          <wp:effectExtent l="19050" t="0" r="300" b="0"/>
          <wp:wrapNone/>
          <wp:docPr id="13" name="Afbeelding 13" descr="toggle_li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4"/>
                  <a:stretch>
                    <a:fillRect/>
                  </a:stretch>
                </pic:blipFill>
                <pic:spPr bwMode="auto">
                  <a:xfrm>
                    <a:off x="0" y="0"/>
                    <a:ext cx="1180800" cy="445220"/>
                  </a:xfrm>
                  <a:prstGeom prst="rect">
                    <a:avLst/>
                  </a:prstGeom>
                  <a:noFill/>
                  <a:ln w="9525">
                    <a:noFill/>
                    <a:miter lim="800000"/>
                    <a:headEnd/>
                    <a:tailEnd/>
                  </a:ln>
                </pic:spPr>
              </pic:pic>
            </a:graphicData>
          </a:graphic>
        </wp:anchor>
      </w:drawing>
    </w:r>
    <w:r>
      <w:rPr>
        <w:color w:val="FFFFFF" w:themeColor="background1"/>
      </w:rPr>
      <w:t>U202000547</w:t>
    </w:r>
    <w:bookmarkEnd w:id="3"/>
    <w:r w:rsidRPr="0012145F">
      <w:rPr>
        <w:color w:val="FFFFFF" w:themeColor="background1"/>
      </w:rPr>
      <w:tab/>
    </w:r>
    <w:bookmarkStart w:id="4" w:name="CTDBID"/>
    <w:r>
      <w:rPr>
        <w:color w:val="FFFFFF" w:themeColor="background1"/>
      </w:rPr>
      <w:t>PROD</w:t>
    </w:r>
    <w:bookmarkEnd w:id="4"/>
    <w:r>
      <w:rPr>
        <w:color w:val="FFFFFF" w:themeColor="background1"/>
      </w:rPr>
      <w:tab/>
    </w:r>
  </w:p>
  <w:p w14:paraId="512A918E" w14:textId="77777777" w:rsidR="002E359E" w:rsidRPr="004776AB" w:rsidRDefault="002E359E" w:rsidP="004C36DA">
    <w:pPr>
      <w:spacing w:before="1" w:line="189" w:lineRule="exact"/>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E949" w14:textId="77777777" w:rsidR="002E359E" w:rsidRDefault="002E35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BF6C" w14:textId="77777777" w:rsidR="002E359E" w:rsidRPr="00607447" w:rsidRDefault="002E359E"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58249" behindDoc="0" locked="0" layoutInCell="0" allowOverlap="0" wp14:anchorId="76B2D31C" wp14:editId="4559D2B5">
              <wp:simplePos x="0" y="0"/>
              <wp:positionH relativeFrom="page">
                <wp:posOffset>6156960</wp:posOffset>
              </wp:positionH>
              <wp:positionV relativeFrom="page">
                <wp:posOffset>9688830</wp:posOffset>
              </wp:positionV>
              <wp:extent cx="431800" cy="532765"/>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BC94E" w14:textId="77777777" w:rsidR="002E359E" w:rsidRPr="0014684E" w:rsidRDefault="002E359E" w:rsidP="0014684E">
                          <w:pPr>
                            <w:jc w:val="right"/>
                          </w:pPr>
                          <w:r>
                            <w:fldChar w:fldCharType="begin"/>
                          </w:r>
                          <w:r>
                            <w:instrText xml:space="preserve"> PAGE \# "0" \* MERGEFORMAT </w:instrText>
                          </w:r>
                          <w:r>
                            <w:fldChar w:fldCharType="separate"/>
                          </w:r>
                          <w:r>
                            <w:rPr>
                              <w:noProof/>
                            </w:rPr>
                            <w:t>7</w:t>
                          </w:r>
                          <w:r>
                            <w:fldChar w:fldCharType="end"/>
                          </w:r>
                          <w:r w:rsidRPr="000742B5">
                            <w:t>/</w:t>
                          </w:r>
                          <w:r>
                            <w:fldChar w:fldCharType="begin"/>
                          </w:r>
                          <w:r>
                            <w:instrText xml:space="preserve"> NUMPAGES \# "0" \* MERGEFORMAT</w:instrText>
                          </w:r>
                          <w:r>
                            <w:fldChar w:fldCharType="separate"/>
                          </w:r>
                          <w:r>
                            <w:rPr>
                              <w:noProof/>
                            </w:rPr>
                            <w:t>7</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2D31C" id="_x0000_t202" coordsize="21600,21600" o:spt="202" path="m,l,21600r21600,l21600,xe">
              <v:stroke joinstyle="miter"/>
              <v:path gradientshapeok="t" o:connecttype="rect"/>
            </v:shapetype>
            <v:shape id="_x0000_s1031" type="#_x0000_t202" style="position:absolute;margin-left:484.8pt;margin-top:762.9pt;width:34pt;height:41.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" o:allowincell="f" o:allowoverlap="f" stroked="f">
              <v:textbox inset="0,0,0,0">
                <w:txbxContent>
                  <w:p w14:paraId="5B6BC94E" w14:textId="77777777" w:rsidR="002E359E" w:rsidRPr="0014684E" w:rsidRDefault="002E359E" w:rsidP="0014684E">
                    <w:pPr>
                      <w:jc w:val="right"/>
                    </w:pPr>
                    <w:r>
                      <w:fldChar w:fldCharType="begin"/>
                    </w:r>
                    <w:r>
                      <w:instrText xml:space="preserve"> PAGE \# "0" \* MERGEFORMAT </w:instrText>
                    </w:r>
                    <w:r>
                      <w:fldChar w:fldCharType="separate"/>
                    </w:r>
                    <w:r>
                      <w:rPr>
                        <w:noProof/>
                      </w:rPr>
                      <w:t>7</w:t>
                    </w:r>
                    <w:r>
                      <w:fldChar w:fldCharType="end"/>
                    </w:r>
                    <w:r w:rsidRPr="000742B5">
                      <w:t>/</w:t>
                    </w:r>
                    <w:r>
                      <w:fldChar w:fldCharType="begin"/>
                    </w:r>
                    <w:r>
                      <w:instrText xml:space="preserve"> NUMPAGES \# "0" \* MERGEFORMAT</w:instrText>
                    </w:r>
                    <w:r>
                      <w:fldChar w:fldCharType="separate"/>
                    </w:r>
                    <w:r>
                      <w:rPr>
                        <w:noProof/>
                      </w:rPr>
                      <w:t>7</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8" behindDoc="0" locked="0" layoutInCell="1" allowOverlap="0" wp14:anchorId="21F53535" wp14:editId="570708B8">
              <wp:simplePos x="0" y="0"/>
              <wp:positionH relativeFrom="page">
                <wp:posOffset>972185</wp:posOffset>
              </wp:positionH>
              <wp:positionV relativeFrom="page">
                <wp:posOffset>9688830</wp:posOffset>
              </wp:positionV>
              <wp:extent cx="3888105" cy="53276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9ED6" w14:textId="77777777" w:rsidR="002E359E" w:rsidRPr="00901A4F" w:rsidRDefault="002E359E"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53535" id="_x0000_s1032" type="#_x0000_t202" style="position:absolute;margin-left:76.55pt;margin-top:762.9pt;width:306.15pt;height:41.9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" o:allowoverlap="f" stroked="f">
              <v:textbox inset="0,0,0,0">
                <w:txbxContent>
                  <w:p w14:paraId="51169ED6" w14:textId="77777777" w:rsidR="002E359E" w:rsidRPr="00901A4F" w:rsidRDefault="002E359E"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5775" w14:textId="77777777" w:rsidR="002E359E" w:rsidRPr="006F7A1C" w:rsidRDefault="002E359E" w:rsidP="007E4986">
    <w:pPr>
      <w:rPr>
        <w:color w:val="FFFFFF" w:themeColor="background1"/>
      </w:rPr>
    </w:pPr>
    <w:r>
      <w:rPr>
        <w:rFonts w:eastAsia="Arial"/>
        <w:b/>
        <w:noProof/>
        <w:sz w:val="16"/>
      </w:rPr>
      <mc:AlternateContent>
        <mc:Choice Requires="wps">
          <w:drawing>
            <wp:anchor distT="0" distB="0" distL="114300" distR="114300" simplePos="0" relativeHeight="251658247" behindDoc="0" locked="0" layoutInCell="1" allowOverlap="1" wp14:anchorId="0E211EF3" wp14:editId="27ACFAC3">
              <wp:simplePos x="0" y="0"/>
              <wp:positionH relativeFrom="page">
                <wp:posOffset>972185</wp:posOffset>
              </wp:positionH>
              <wp:positionV relativeFrom="page">
                <wp:posOffset>9669780</wp:posOffset>
              </wp:positionV>
              <wp:extent cx="3888105" cy="53276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847FD" w14:textId="77777777" w:rsidR="002E359E" w:rsidRPr="00901A4F" w:rsidRDefault="002E359E" w:rsidP="00D42941">
                          <w:pPr>
                            <w:spacing w:line="260" w:lineRule="exact"/>
                            <w:rPr>
                              <w:rFonts w:cs="Arial"/>
                              <w:b/>
                              <w:sz w:val="16"/>
                            </w:rPr>
                          </w:pPr>
                          <w:r w:rsidRPr="00901A4F">
                            <w:rPr>
                              <w:rFonts w:cs="Arial"/>
                              <w:b/>
                              <w:sz w:val="16"/>
                            </w:rPr>
                            <w:t>Vereniging van Nederlandse Gemeenten</w:t>
                          </w:r>
                        </w:p>
                        <w:p w14:paraId="634EA35A" w14:textId="77777777" w:rsidR="002E359E" w:rsidRPr="00901A4F" w:rsidRDefault="002E359E" w:rsidP="00D42941">
                          <w:pPr>
                            <w:spacing w:line="260" w:lineRule="exact"/>
                            <w:rPr>
                              <w:sz w:val="16"/>
                            </w:rPr>
                          </w:pPr>
                          <w:r w:rsidRPr="00901A4F">
                            <w:rPr>
                              <w:sz w:val="16"/>
                            </w:rPr>
                            <w:t>Nassaulaan 12 Den Haag | Postbus 30435 | 2500 GK Den Haag</w:t>
                          </w:r>
                        </w:p>
                        <w:p w14:paraId="5ADDAA01" w14:textId="77777777" w:rsidR="002E359E" w:rsidRPr="00901A4F" w:rsidRDefault="002E359E" w:rsidP="00D42941">
                          <w:pPr>
                            <w:spacing w:line="260" w:lineRule="exact"/>
                            <w:rPr>
                              <w:sz w:val="16"/>
                            </w:rPr>
                          </w:pPr>
                          <w:r w:rsidRPr="00901A4F">
                            <w:rPr>
                              <w:sz w:val="16"/>
                            </w:rPr>
                            <w:t xml:space="preserve">070 - 373 83 93 | </w:t>
                          </w:r>
                          <w:hyperlink r:id="rId1" w:history="1">
                            <w:r w:rsidRPr="00901A4F">
                              <w:rPr>
                                <w:sz w:val="16"/>
                              </w:rPr>
                              <w:t>info@vng.nl</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11EF3" id="_x0000_t202" coordsize="21600,21600" o:spt="202" path="m,l,21600r21600,l21600,xe">
              <v:stroke joinstyle="miter"/>
              <v:path gradientshapeok="t" o:connecttype="rect"/>
            </v:shapetype>
            <v:shape id="_x0000_s1033" type="#_x0000_t202" style="position:absolute;margin-left:76.55pt;margin-top:761.4pt;width:306.15pt;height:41.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" stroked="f">
              <v:textbox inset="0,0,0,0">
                <w:txbxContent>
                  <w:p w14:paraId="6BD847FD" w14:textId="77777777" w:rsidR="002E359E" w:rsidRPr="00901A4F" w:rsidRDefault="002E359E" w:rsidP="00D42941">
                    <w:pPr>
                      <w:spacing w:line="260" w:lineRule="exact"/>
                      <w:rPr>
                        <w:rFonts w:cs="Arial"/>
                        <w:b/>
                        <w:sz w:val="16"/>
                      </w:rPr>
                    </w:pPr>
                    <w:r w:rsidRPr="00901A4F">
                      <w:rPr>
                        <w:rFonts w:cs="Arial"/>
                        <w:b/>
                        <w:sz w:val="16"/>
                      </w:rPr>
                      <w:t>Vereniging van Nederlandse Gemeenten</w:t>
                    </w:r>
                  </w:p>
                  <w:p w14:paraId="634EA35A" w14:textId="77777777" w:rsidR="002E359E" w:rsidRPr="00901A4F" w:rsidRDefault="002E359E" w:rsidP="00D42941">
                    <w:pPr>
                      <w:spacing w:line="260" w:lineRule="exact"/>
                      <w:rPr>
                        <w:sz w:val="16"/>
                      </w:rPr>
                    </w:pPr>
                    <w:r w:rsidRPr="00901A4F">
                      <w:rPr>
                        <w:sz w:val="16"/>
                      </w:rPr>
                      <w:t>Nassaulaan 12 Den Haag | Postbus 30435 | 2500 GK Den Haag</w:t>
                    </w:r>
                  </w:p>
                  <w:p w14:paraId="5ADDAA01" w14:textId="77777777" w:rsidR="002E359E" w:rsidRPr="00901A4F" w:rsidRDefault="002E359E" w:rsidP="00D42941">
                    <w:pPr>
                      <w:spacing w:line="260" w:lineRule="exact"/>
                      <w:rPr>
                        <w:sz w:val="16"/>
                      </w:rPr>
                    </w:pPr>
                    <w:r w:rsidRPr="00901A4F">
                      <w:rPr>
                        <w:sz w:val="16"/>
                      </w:rPr>
                      <w:t xml:space="preserve">070 - 373 83 93 | </w:t>
                    </w:r>
                    <w:hyperlink r:id="rId2" w:history="1">
                      <w:r w:rsidRPr="00901A4F">
                        <w:rPr>
                          <w:sz w:val="16"/>
                        </w:rPr>
                        <w:t>info@vng.nl</w:t>
                      </w:r>
                    </w:hyperlink>
                  </w:p>
                </w:txbxContent>
              </v:textbox>
              <w10:wrap anchorx="page" anchory="page"/>
            </v:shape>
          </w:pict>
        </mc:Fallback>
      </mc:AlternateContent>
    </w:r>
    <w:r>
      <w:rPr>
        <w:noProof/>
        <w:color w:val="FFFFFF" w:themeColor="background1"/>
      </w:rPr>
      <w:drawing>
        <wp:anchor distT="0" distB="0" distL="114300" distR="114300" simplePos="0" relativeHeight="251658246" behindDoc="1" locked="0" layoutInCell="0" allowOverlap="1" wp14:anchorId="321CE44E" wp14:editId="196F5988">
          <wp:simplePos x="0" y="0"/>
          <wp:positionH relativeFrom="page">
            <wp:posOffset>6416040</wp:posOffset>
          </wp:positionH>
          <wp:positionV relativeFrom="page">
            <wp:posOffset>9703435</wp:posOffset>
          </wp:positionV>
          <wp:extent cx="1180800" cy="445220"/>
          <wp:effectExtent l="19050" t="0" r="300" b="0"/>
          <wp:wrapNone/>
          <wp:docPr id="23" name="Afbeelding 23" descr="toggle_li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4"/>
                  <a:stretch>
                    <a:fillRect/>
                  </a:stretch>
                </pic:blipFill>
                <pic:spPr bwMode="auto">
                  <a:xfrm>
                    <a:off x="0" y="0"/>
                    <a:ext cx="1180800" cy="445220"/>
                  </a:xfrm>
                  <a:prstGeom prst="rect">
                    <a:avLst/>
                  </a:prstGeom>
                  <a:noFill/>
                  <a:ln w="9525">
                    <a:noFill/>
                    <a:miter lim="800000"/>
                    <a:headEnd/>
                    <a:tailEnd/>
                  </a:ln>
                </pic:spPr>
              </pic:pic>
            </a:graphicData>
          </a:graphic>
        </wp:anchor>
      </w:drawing>
    </w:r>
    <w:r>
      <w:rPr>
        <w:color w:val="FFFFFF" w:themeColor="background1"/>
      </w:rPr>
      <w:t>U202000547</w:t>
    </w:r>
    <w:r w:rsidRPr="0012145F">
      <w:rPr>
        <w:color w:val="FFFFFF" w:themeColor="background1"/>
      </w:rPr>
      <w:tab/>
    </w:r>
    <w:r>
      <w:rPr>
        <w:color w:val="FFFFFF" w:themeColor="background1"/>
      </w:rPr>
      <w:t>PROD</w:t>
    </w:r>
    <w:r>
      <w:rPr>
        <w:color w:val="FFFFFF" w:themeColor="background1"/>
      </w:rPr>
      <w:tab/>
    </w:r>
  </w:p>
  <w:p w14:paraId="48ABE750" w14:textId="77777777" w:rsidR="002E359E" w:rsidRPr="004776AB" w:rsidRDefault="002E359E" w:rsidP="004C36DA">
    <w:pPr>
      <w:spacing w:before="1" w:line="189" w:lineRule="exact"/>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02909" w14:textId="77777777" w:rsidR="002E359E" w:rsidRDefault="002E359E">
      <w:r>
        <w:separator/>
      </w:r>
    </w:p>
  </w:footnote>
  <w:footnote w:type="continuationSeparator" w:id="0">
    <w:p w14:paraId="341BE00E" w14:textId="77777777" w:rsidR="002E359E" w:rsidRDefault="002E359E">
      <w:r>
        <w:continuationSeparator/>
      </w:r>
    </w:p>
  </w:footnote>
  <w:footnote w:type="continuationNotice" w:id="1">
    <w:p w14:paraId="776F8995" w14:textId="77777777" w:rsidR="00C11A3D" w:rsidRDefault="00C11A3D">
      <w:pPr>
        <w:spacing w:line="240" w:lineRule="auto"/>
      </w:pPr>
    </w:p>
  </w:footnote>
  <w:footnote w:id="2">
    <w:p w14:paraId="3D540A53" w14:textId="035849BE" w:rsidR="002E359E" w:rsidRPr="007B6317" w:rsidRDefault="002E359E">
      <w:pPr>
        <w:pStyle w:val="Voetnoottekst"/>
      </w:pPr>
      <w:r>
        <w:rPr>
          <w:rStyle w:val="Voetnootmarkering"/>
        </w:rPr>
        <w:footnoteRef/>
      </w:r>
      <w:r>
        <w:t xml:space="preserve"> </w:t>
      </w:r>
      <w:r w:rsidRPr="004A6945">
        <w:rPr>
          <w:sz w:val="18"/>
          <w:szCs w:val="18"/>
        </w:rPr>
        <w:t>B</w:t>
      </w:r>
      <w:r w:rsidRPr="004A6945">
        <w:rPr>
          <w:rFonts w:cs="Arial"/>
          <w:sz w:val="18"/>
          <w:szCs w:val="18"/>
        </w:rPr>
        <w:t>estemmingsplan Beschermd Stadsgezicht Edam.</w:t>
      </w:r>
    </w:p>
  </w:footnote>
  <w:footnote w:id="3">
    <w:p w14:paraId="5EA71109" w14:textId="1F90D743" w:rsidR="002E359E" w:rsidRDefault="002E359E" w:rsidP="00760651">
      <w:pPr>
        <w:pStyle w:val="Voetnoottekst"/>
      </w:pPr>
      <w:r>
        <w:rPr>
          <w:rStyle w:val="Voetnootmarkering"/>
        </w:rPr>
        <w:footnoteRef/>
      </w:r>
      <w:r>
        <w:t xml:space="preserve"> </w:t>
      </w:r>
      <w:r w:rsidRPr="004A6945">
        <w:rPr>
          <w:sz w:val="18"/>
          <w:szCs w:val="18"/>
        </w:rPr>
        <w:t xml:space="preserve">Kamerstukken </w:t>
      </w:r>
      <w:r w:rsidRPr="008D2405">
        <w:rPr>
          <w:sz w:val="18"/>
          <w:szCs w:val="18"/>
        </w:rPr>
        <w:t>II 2014</w:t>
      </w:r>
      <w:r w:rsidR="00422181" w:rsidRPr="008D2405">
        <w:rPr>
          <w:sz w:val="18"/>
          <w:szCs w:val="18"/>
        </w:rPr>
        <w:t>-2015</w:t>
      </w:r>
      <w:r w:rsidRPr="008D2405">
        <w:rPr>
          <w:sz w:val="18"/>
          <w:szCs w:val="18"/>
        </w:rPr>
        <w:t>,</w:t>
      </w:r>
      <w:r w:rsidRPr="004A6945">
        <w:rPr>
          <w:sz w:val="18"/>
          <w:szCs w:val="18"/>
        </w:rPr>
        <w:t xml:space="preserve"> 33962, nr. 120 (motie van de leden Veldman en Albert de Vries over geleidelijk afbouwen van het welstandstoezicht achteraf).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6E4B" w14:textId="77777777" w:rsidR="002E359E" w:rsidRDefault="002E359E" w:rsidP="00782E8B">
    <w:pPr>
      <w:spacing w:after="5000"/>
    </w:pPr>
    <w:r w:rsidRPr="002E3B9D">
      <w:rPr>
        <w:noProof/>
      </w:rPr>
      <w:drawing>
        <wp:anchor distT="0" distB="0" distL="114300" distR="114300" simplePos="0" relativeHeight="251658240" behindDoc="1" locked="0" layoutInCell="0" allowOverlap="1" wp14:anchorId="6D3606AD" wp14:editId="4CAB0432">
          <wp:simplePos x="0" y="0"/>
          <wp:positionH relativeFrom="page">
            <wp:posOffset>629920</wp:posOffset>
          </wp:positionH>
          <wp:positionV relativeFrom="page">
            <wp:posOffset>431800</wp:posOffset>
          </wp:positionV>
          <wp:extent cx="875459" cy="452160"/>
          <wp:effectExtent l="19050" t="0" r="841" b="0"/>
          <wp:wrapNone/>
          <wp:docPr id="12"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75459" cy="4521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E14D" w14:textId="77777777" w:rsidR="002E359E" w:rsidRDefault="002E35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61454" w14:textId="77777777" w:rsidR="002E359E" w:rsidRDefault="002E35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4D3B" w14:textId="77777777" w:rsidR="002E359E" w:rsidRDefault="002E359E" w:rsidP="00782E8B">
    <w:pPr>
      <w:spacing w:after="5000"/>
    </w:pPr>
    <w:r w:rsidRPr="002E3B9D">
      <w:rPr>
        <w:noProof/>
      </w:rPr>
      <w:drawing>
        <wp:anchor distT="0" distB="0" distL="114300" distR="114300" simplePos="0" relativeHeight="251658245" behindDoc="1" locked="0" layoutInCell="0" allowOverlap="1" wp14:anchorId="43E66C36" wp14:editId="79D226A2">
          <wp:simplePos x="0" y="0"/>
          <wp:positionH relativeFrom="page">
            <wp:posOffset>629920</wp:posOffset>
          </wp:positionH>
          <wp:positionV relativeFrom="page">
            <wp:posOffset>431800</wp:posOffset>
          </wp:positionV>
          <wp:extent cx="875459" cy="452160"/>
          <wp:effectExtent l="19050" t="0" r="841" b="0"/>
          <wp:wrapNone/>
          <wp:docPr id="22"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75459" cy="452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B74B4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17C7501"/>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20FD3285"/>
    <w:multiLevelType w:val="hybridMultilevel"/>
    <w:tmpl w:val="B90CA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060D3B"/>
    <w:multiLevelType w:val="hybridMultilevel"/>
    <w:tmpl w:val="8B8AB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56634E"/>
    <w:multiLevelType w:val="hybridMultilevel"/>
    <w:tmpl w:val="C5D88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5"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8"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9"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2"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3"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731B52"/>
    <w:multiLevelType w:val="hybridMultilevel"/>
    <w:tmpl w:val="8D56A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9F2518"/>
    <w:multiLevelType w:val="hybridMultilevel"/>
    <w:tmpl w:val="9B7A2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8" w15:restartNumberingAfterBreak="0">
    <w:nsid w:val="57702AE1"/>
    <w:multiLevelType w:val="hybridMultilevel"/>
    <w:tmpl w:val="438CD718"/>
    <w:lvl w:ilvl="0" w:tplc="05F047D2">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006F6F"/>
    <w:multiLevelType w:val="hybridMultilevel"/>
    <w:tmpl w:val="9970D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1"/>
  </w:num>
  <w:num w:numId="7">
    <w:abstractNumId w:val="18"/>
  </w:num>
  <w:num w:numId="8">
    <w:abstractNumId w:val="29"/>
  </w:num>
  <w:num w:numId="9">
    <w:abstractNumId w:val="32"/>
  </w:num>
  <w:num w:numId="10">
    <w:abstractNumId w:val="6"/>
  </w:num>
  <w:num w:numId="11">
    <w:abstractNumId w:val="22"/>
  </w:num>
  <w:num w:numId="12">
    <w:abstractNumId w:val="17"/>
  </w:num>
  <w:num w:numId="13">
    <w:abstractNumId w:val="31"/>
  </w:num>
  <w:num w:numId="14">
    <w:abstractNumId w:val="16"/>
  </w:num>
  <w:num w:numId="15">
    <w:abstractNumId w:val="19"/>
  </w:num>
  <w:num w:numId="16">
    <w:abstractNumId w:val="23"/>
  </w:num>
  <w:num w:numId="17">
    <w:abstractNumId w:val="15"/>
  </w:num>
  <w:num w:numId="18">
    <w:abstractNumId w:val="20"/>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22"/>
  </w:num>
  <w:num w:numId="25">
    <w:abstractNumId w:val="22"/>
  </w:num>
  <w:num w:numId="26">
    <w:abstractNumId w:val="4"/>
  </w:num>
  <w:num w:numId="27">
    <w:abstractNumId w:val="4"/>
  </w:num>
  <w:num w:numId="28">
    <w:abstractNumId w:val="33"/>
  </w:num>
  <w:num w:numId="29">
    <w:abstractNumId w:val="16"/>
  </w:num>
  <w:num w:numId="30">
    <w:abstractNumId w:val="5"/>
  </w:num>
  <w:num w:numId="31">
    <w:abstractNumId w:val="8"/>
  </w:num>
  <w:num w:numId="32">
    <w:abstractNumId w:val="13"/>
  </w:num>
  <w:num w:numId="33">
    <w:abstractNumId w:val="26"/>
  </w:num>
  <w:num w:numId="34">
    <w:abstractNumId w:val="7"/>
  </w:num>
  <w:num w:numId="35">
    <w:abstractNumId w:val="14"/>
  </w:num>
  <w:num w:numId="36">
    <w:abstractNumId w:val="27"/>
  </w:num>
  <w:num w:numId="37">
    <w:abstractNumId w:val="9"/>
  </w:num>
  <w:num w:numId="38">
    <w:abstractNumId w:val="3"/>
  </w:num>
  <w:num w:numId="39">
    <w:abstractNumId w:val="28"/>
  </w:num>
  <w:num w:numId="40">
    <w:abstractNumId w:val="25"/>
  </w:num>
  <w:num w:numId="41">
    <w:abstractNumId w:val="10"/>
  </w:num>
  <w:num w:numId="42">
    <w:abstractNumId w:val="11"/>
  </w:num>
  <w:num w:numId="43">
    <w:abstractNumId w:val="24"/>
  </w:num>
  <w:num w:numId="44">
    <w:abstractNumId w:val="1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F"/>
    <w:rsid w:val="000078D9"/>
    <w:rsid w:val="00017C57"/>
    <w:rsid w:val="00020B64"/>
    <w:rsid w:val="000417A1"/>
    <w:rsid w:val="000418E5"/>
    <w:rsid w:val="00042049"/>
    <w:rsid w:val="000506F8"/>
    <w:rsid w:val="00050743"/>
    <w:rsid w:val="000670A0"/>
    <w:rsid w:val="00070796"/>
    <w:rsid w:val="00071277"/>
    <w:rsid w:val="000742B5"/>
    <w:rsid w:val="00081851"/>
    <w:rsid w:val="00084CB9"/>
    <w:rsid w:val="00094AAB"/>
    <w:rsid w:val="000962BB"/>
    <w:rsid w:val="000A666C"/>
    <w:rsid w:val="000C1735"/>
    <w:rsid w:val="000C4290"/>
    <w:rsid w:val="000C4762"/>
    <w:rsid w:val="000C512C"/>
    <w:rsid w:val="000D226C"/>
    <w:rsid w:val="000D4574"/>
    <w:rsid w:val="000E32CF"/>
    <w:rsid w:val="000F2949"/>
    <w:rsid w:val="000F33B3"/>
    <w:rsid w:val="00100CBD"/>
    <w:rsid w:val="00102DE3"/>
    <w:rsid w:val="0011084F"/>
    <w:rsid w:val="00111E05"/>
    <w:rsid w:val="001130C3"/>
    <w:rsid w:val="00115283"/>
    <w:rsid w:val="00117C7E"/>
    <w:rsid w:val="00121416"/>
    <w:rsid w:val="00124EA9"/>
    <w:rsid w:val="00125358"/>
    <w:rsid w:val="00137FA4"/>
    <w:rsid w:val="001410A5"/>
    <w:rsid w:val="00143A9C"/>
    <w:rsid w:val="001448C0"/>
    <w:rsid w:val="0014684E"/>
    <w:rsid w:val="00146B36"/>
    <w:rsid w:val="00150840"/>
    <w:rsid w:val="001621C5"/>
    <w:rsid w:val="00165095"/>
    <w:rsid w:val="001653B1"/>
    <w:rsid w:val="00170F3B"/>
    <w:rsid w:val="00177046"/>
    <w:rsid w:val="00185D00"/>
    <w:rsid w:val="0019404E"/>
    <w:rsid w:val="001A439E"/>
    <w:rsid w:val="001A63A1"/>
    <w:rsid w:val="001B1512"/>
    <w:rsid w:val="001B4615"/>
    <w:rsid w:val="001C032D"/>
    <w:rsid w:val="001C4C12"/>
    <w:rsid w:val="001C50FC"/>
    <w:rsid w:val="001D49B8"/>
    <w:rsid w:val="001E0BDC"/>
    <w:rsid w:val="001E30DD"/>
    <w:rsid w:val="001E3ADB"/>
    <w:rsid w:val="001F3BFB"/>
    <w:rsid w:val="001F5B1F"/>
    <w:rsid w:val="00200DE7"/>
    <w:rsid w:val="00201EAF"/>
    <w:rsid w:val="0020379C"/>
    <w:rsid w:val="00203C3D"/>
    <w:rsid w:val="00215CA6"/>
    <w:rsid w:val="00216D16"/>
    <w:rsid w:val="00217C55"/>
    <w:rsid w:val="002201A8"/>
    <w:rsid w:val="00222F91"/>
    <w:rsid w:val="00230046"/>
    <w:rsid w:val="0023513C"/>
    <w:rsid w:val="0023799D"/>
    <w:rsid w:val="002430BF"/>
    <w:rsid w:val="00256AE9"/>
    <w:rsid w:val="00267B36"/>
    <w:rsid w:val="00274A16"/>
    <w:rsid w:val="00287A7B"/>
    <w:rsid w:val="00294B52"/>
    <w:rsid w:val="002A115E"/>
    <w:rsid w:val="002A212F"/>
    <w:rsid w:val="002B6FAD"/>
    <w:rsid w:val="002C1289"/>
    <w:rsid w:val="002C36B2"/>
    <w:rsid w:val="002C62F2"/>
    <w:rsid w:val="002D74E5"/>
    <w:rsid w:val="002E359E"/>
    <w:rsid w:val="002E3B9D"/>
    <w:rsid w:val="002E4754"/>
    <w:rsid w:val="002E63C0"/>
    <w:rsid w:val="002E6F96"/>
    <w:rsid w:val="002F169A"/>
    <w:rsid w:val="002F2D2B"/>
    <w:rsid w:val="002F31FE"/>
    <w:rsid w:val="002F37AB"/>
    <w:rsid w:val="002F705E"/>
    <w:rsid w:val="00305CF6"/>
    <w:rsid w:val="00326248"/>
    <w:rsid w:val="0032705B"/>
    <w:rsid w:val="00330E37"/>
    <w:rsid w:val="00332084"/>
    <w:rsid w:val="00333724"/>
    <w:rsid w:val="00341C4D"/>
    <w:rsid w:val="00344877"/>
    <w:rsid w:val="00344F71"/>
    <w:rsid w:val="0035274B"/>
    <w:rsid w:val="003620C7"/>
    <w:rsid w:val="0036240A"/>
    <w:rsid w:val="0036401A"/>
    <w:rsid w:val="0036405A"/>
    <w:rsid w:val="003643D4"/>
    <w:rsid w:val="00365A80"/>
    <w:rsid w:val="00371FF3"/>
    <w:rsid w:val="00372677"/>
    <w:rsid w:val="00375472"/>
    <w:rsid w:val="003761B3"/>
    <w:rsid w:val="003914A6"/>
    <w:rsid w:val="003A13EA"/>
    <w:rsid w:val="003A161E"/>
    <w:rsid w:val="003B0D11"/>
    <w:rsid w:val="003B298D"/>
    <w:rsid w:val="003C14B7"/>
    <w:rsid w:val="003D0BAE"/>
    <w:rsid w:val="003E1E96"/>
    <w:rsid w:val="003E483E"/>
    <w:rsid w:val="003E5476"/>
    <w:rsid w:val="003F0134"/>
    <w:rsid w:val="003F2F2F"/>
    <w:rsid w:val="003F3BB9"/>
    <w:rsid w:val="003F6353"/>
    <w:rsid w:val="003F6C28"/>
    <w:rsid w:val="00400CFC"/>
    <w:rsid w:val="00403B15"/>
    <w:rsid w:val="00411F4C"/>
    <w:rsid w:val="00422181"/>
    <w:rsid w:val="00433ED1"/>
    <w:rsid w:val="00436D93"/>
    <w:rsid w:val="004408E4"/>
    <w:rsid w:val="00454128"/>
    <w:rsid w:val="00476718"/>
    <w:rsid w:val="004776AB"/>
    <w:rsid w:val="00477CEF"/>
    <w:rsid w:val="00486ED2"/>
    <w:rsid w:val="00495B36"/>
    <w:rsid w:val="00497ABB"/>
    <w:rsid w:val="004A18A2"/>
    <w:rsid w:val="004A23EA"/>
    <w:rsid w:val="004A544C"/>
    <w:rsid w:val="004A68E1"/>
    <w:rsid w:val="004A6945"/>
    <w:rsid w:val="004C36DA"/>
    <w:rsid w:val="004D1698"/>
    <w:rsid w:val="004D4D2F"/>
    <w:rsid w:val="004D7CC9"/>
    <w:rsid w:val="004F0C98"/>
    <w:rsid w:val="004F11AE"/>
    <w:rsid w:val="00512012"/>
    <w:rsid w:val="005145F3"/>
    <w:rsid w:val="005373F8"/>
    <w:rsid w:val="005403F7"/>
    <w:rsid w:val="00547019"/>
    <w:rsid w:val="005501D5"/>
    <w:rsid w:val="005565F0"/>
    <w:rsid w:val="005627C9"/>
    <w:rsid w:val="00564436"/>
    <w:rsid w:val="00565B58"/>
    <w:rsid w:val="00567ED4"/>
    <w:rsid w:val="00582051"/>
    <w:rsid w:val="00587517"/>
    <w:rsid w:val="00593244"/>
    <w:rsid w:val="005A1E9E"/>
    <w:rsid w:val="005A1F0C"/>
    <w:rsid w:val="005B0E85"/>
    <w:rsid w:val="005B2D93"/>
    <w:rsid w:val="005B2F3D"/>
    <w:rsid w:val="005C2A6E"/>
    <w:rsid w:val="005D6CEC"/>
    <w:rsid w:val="005E0A11"/>
    <w:rsid w:val="005E3AF5"/>
    <w:rsid w:val="005F3676"/>
    <w:rsid w:val="00605775"/>
    <w:rsid w:val="0060627C"/>
    <w:rsid w:val="00607447"/>
    <w:rsid w:val="00607FEA"/>
    <w:rsid w:val="0061229B"/>
    <w:rsid w:val="006141A2"/>
    <w:rsid w:val="00617006"/>
    <w:rsid w:val="00621C05"/>
    <w:rsid w:val="00624E7D"/>
    <w:rsid w:val="00635467"/>
    <w:rsid w:val="00635853"/>
    <w:rsid w:val="006413D9"/>
    <w:rsid w:val="00654FEE"/>
    <w:rsid w:val="00660585"/>
    <w:rsid w:val="006734FD"/>
    <w:rsid w:val="00683CBC"/>
    <w:rsid w:val="0068406E"/>
    <w:rsid w:val="00686433"/>
    <w:rsid w:val="00686F19"/>
    <w:rsid w:val="00691DF9"/>
    <w:rsid w:val="00692641"/>
    <w:rsid w:val="00696512"/>
    <w:rsid w:val="006A201C"/>
    <w:rsid w:val="006A568B"/>
    <w:rsid w:val="006A756A"/>
    <w:rsid w:val="006B2773"/>
    <w:rsid w:val="006C1F71"/>
    <w:rsid w:val="006D2747"/>
    <w:rsid w:val="006D57EE"/>
    <w:rsid w:val="006E5E2D"/>
    <w:rsid w:val="006E61D5"/>
    <w:rsid w:val="006F1995"/>
    <w:rsid w:val="006F37C4"/>
    <w:rsid w:val="006F6495"/>
    <w:rsid w:val="006F662A"/>
    <w:rsid w:val="00701322"/>
    <w:rsid w:val="007052DA"/>
    <w:rsid w:val="00711AFC"/>
    <w:rsid w:val="00712545"/>
    <w:rsid w:val="00723D53"/>
    <w:rsid w:val="007327AF"/>
    <w:rsid w:val="00732EC4"/>
    <w:rsid w:val="00746949"/>
    <w:rsid w:val="007521B0"/>
    <w:rsid w:val="00760651"/>
    <w:rsid w:val="00763982"/>
    <w:rsid w:val="00766991"/>
    <w:rsid w:val="00770F2B"/>
    <w:rsid w:val="00772B63"/>
    <w:rsid w:val="00780B39"/>
    <w:rsid w:val="00782E8B"/>
    <w:rsid w:val="00790B6A"/>
    <w:rsid w:val="007A01F4"/>
    <w:rsid w:val="007A0459"/>
    <w:rsid w:val="007A1760"/>
    <w:rsid w:val="007B0DFF"/>
    <w:rsid w:val="007B1815"/>
    <w:rsid w:val="007B1C27"/>
    <w:rsid w:val="007B460C"/>
    <w:rsid w:val="007B4CB2"/>
    <w:rsid w:val="007B6317"/>
    <w:rsid w:val="007C626D"/>
    <w:rsid w:val="007D78B2"/>
    <w:rsid w:val="007E0158"/>
    <w:rsid w:val="007E4986"/>
    <w:rsid w:val="007E5D23"/>
    <w:rsid w:val="007F1C81"/>
    <w:rsid w:val="007F1E61"/>
    <w:rsid w:val="00814352"/>
    <w:rsid w:val="00815D83"/>
    <w:rsid w:val="00817A7C"/>
    <w:rsid w:val="008216CB"/>
    <w:rsid w:val="00824BE6"/>
    <w:rsid w:val="00827E6B"/>
    <w:rsid w:val="008329D6"/>
    <w:rsid w:val="00837A0C"/>
    <w:rsid w:val="00840509"/>
    <w:rsid w:val="00844DE0"/>
    <w:rsid w:val="0085125D"/>
    <w:rsid w:val="008514A9"/>
    <w:rsid w:val="0085241E"/>
    <w:rsid w:val="008526B5"/>
    <w:rsid w:val="008541CC"/>
    <w:rsid w:val="0085520F"/>
    <w:rsid w:val="008666D6"/>
    <w:rsid w:val="00871AA0"/>
    <w:rsid w:val="00872931"/>
    <w:rsid w:val="00877A94"/>
    <w:rsid w:val="00890DA6"/>
    <w:rsid w:val="00896E2F"/>
    <w:rsid w:val="008A786F"/>
    <w:rsid w:val="008C0E36"/>
    <w:rsid w:val="008C1026"/>
    <w:rsid w:val="008C1EF9"/>
    <w:rsid w:val="008C5CE3"/>
    <w:rsid w:val="008D2405"/>
    <w:rsid w:val="008D2DB7"/>
    <w:rsid w:val="008E6757"/>
    <w:rsid w:val="008F05C0"/>
    <w:rsid w:val="008F4EAC"/>
    <w:rsid w:val="008F78A6"/>
    <w:rsid w:val="009009E3"/>
    <w:rsid w:val="00901A4F"/>
    <w:rsid w:val="00912B99"/>
    <w:rsid w:val="00915404"/>
    <w:rsid w:val="009319F4"/>
    <w:rsid w:val="00940043"/>
    <w:rsid w:val="0094029A"/>
    <w:rsid w:val="00960C5B"/>
    <w:rsid w:val="0096585C"/>
    <w:rsid w:val="00980184"/>
    <w:rsid w:val="00984FD7"/>
    <w:rsid w:val="00985BED"/>
    <w:rsid w:val="00991269"/>
    <w:rsid w:val="009925E2"/>
    <w:rsid w:val="009A1772"/>
    <w:rsid w:val="009A5FCD"/>
    <w:rsid w:val="009A7030"/>
    <w:rsid w:val="009A7200"/>
    <w:rsid w:val="009B2AF4"/>
    <w:rsid w:val="009B2FEF"/>
    <w:rsid w:val="009C2C04"/>
    <w:rsid w:val="009C2E52"/>
    <w:rsid w:val="009F0A61"/>
    <w:rsid w:val="00A11B66"/>
    <w:rsid w:val="00A15DB2"/>
    <w:rsid w:val="00A311AF"/>
    <w:rsid w:val="00A31C27"/>
    <w:rsid w:val="00A4319C"/>
    <w:rsid w:val="00A44F4A"/>
    <w:rsid w:val="00A46A35"/>
    <w:rsid w:val="00A50654"/>
    <w:rsid w:val="00A6248C"/>
    <w:rsid w:val="00A70928"/>
    <w:rsid w:val="00A85DD7"/>
    <w:rsid w:val="00A90262"/>
    <w:rsid w:val="00A91DA5"/>
    <w:rsid w:val="00A958BD"/>
    <w:rsid w:val="00AA77C3"/>
    <w:rsid w:val="00AB1016"/>
    <w:rsid w:val="00AC0E57"/>
    <w:rsid w:val="00AC5050"/>
    <w:rsid w:val="00AC6737"/>
    <w:rsid w:val="00AE0781"/>
    <w:rsid w:val="00AE39C1"/>
    <w:rsid w:val="00AE6307"/>
    <w:rsid w:val="00AF4876"/>
    <w:rsid w:val="00AF7096"/>
    <w:rsid w:val="00AF75D9"/>
    <w:rsid w:val="00B00B7C"/>
    <w:rsid w:val="00B0567C"/>
    <w:rsid w:val="00B17CDE"/>
    <w:rsid w:val="00B21FAC"/>
    <w:rsid w:val="00B2486E"/>
    <w:rsid w:val="00B37A68"/>
    <w:rsid w:val="00B41E19"/>
    <w:rsid w:val="00B43003"/>
    <w:rsid w:val="00B44CA0"/>
    <w:rsid w:val="00B465E3"/>
    <w:rsid w:val="00B564B6"/>
    <w:rsid w:val="00B576CA"/>
    <w:rsid w:val="00B823B1"/>
    <w:rsid w:val="00B85260"/>
    <w:rsid w:val="00B90E6A"/>
    <w:rsid w:val="00B95931"/>
    <w:rsid w:val="00B97EC5"/>
    <w:rsid w:val="00BA156E"/>
    <w:rsid w:val="00BB017E"/>
    <w:rsid w:val="00BB20FF"/>
    <w:rsid w:val="00BC1CB7"/>
    <w:rsid w:val="00BD6F4F"/>
    <w:rsid w:val="00BE1DCF"/>
    <w:rsid w:val="00BE2D57"/>
    <w:rsid w:val="00BE45FA"/>
    <w:rsid w:val="00BE4649"/>
    <w:rsid w:val="00BE4715"/>
    <w:rsid w:val="00BF5BCD"/>
    <w:rsid w:val="00C00D36"/>
    <w:rsid w:val="00C11A3D"/>
    <w:rsid w:val="00C120B0"/>
    <w:rsid w:val="00C36671"/>
    <w:rsid w:val="00C45E4B"/>
    <w:rsid w:val="00C510CD"/>
    <w:rsid w:val="00C565DC"/>
    <w:rsid w:val="00C57444"/>
    <w:rsid w:val="00C6694F"/>
    <w:rsid w:val="00C710FC"/>
    <w:rsid w:val="00C7665B"/>
    <w:rsid w:val="00C85A27"/>
    <w:rsid w:val="00C92B60"/>
    <w:rsid w:val="00C968EF"/>
    <w:rsid w:val="00CA1B56"/>
    <w:rsid w:val="00CA56D4"/>
    <w:rsid w:val="00CB0148"/>
    <w:rsid w:val="00CB1FCC"/>
    <w:rsid w:val="00CB6E70"/>
    <w:rsid w:val="00CC101E"/>
    <w:rsid w:val="00CC70CC"/>
    <w:rsid w:val="00CE1EE7"/>
    <w:rsid w:val="00D06B6E"/>
    <w:rsid w:val="00D11880"/>
    <w:rsid w:val="00D3317B"/>
    <w:rsid w:val="00D33AD8"/>
    <w:rsid w:val="00D35543"/>
    <w:rsid w:val="00D4253E"/>
    <w:rsid w:val="00D42941"/>
    <w:rsid w:val="00D45398"/>
    <w:rsid w:val="00D50DF7"/>
    <w:rsid w:val="00D5572A"/>
    <w:rsid w:val="00D66E71"/>
    <w:rsid w:val="00D82E30"/>
    <w:rsid w:val="00D85FC5"/>
    <w:rsid w:val="00D87DAC"/>
    <w:rsid w:val="00D95302"/>
    <w:rsid w:val="00DA3B54"/>
    <w:rsid w:val="00DA6F0C"/>
    <w:rsid w:val="00DB2BE7"/>
    <w:rsid w:val="00DB3797"/>
    <w:rsid w:val="00DB6A81"/>
    <w:rsid w:val="00DB778D"/>
    <w:rsid w:val="00DE0766"/>
    <w:rsid w:val="00DE2FFD"/>
    <w:rsid w:val="00DF08F9"/>
    <w:rsid w:val="00DF2690"/>
    <w:rsid w:val="00E03AAB"/>
    <w:rsid w:val="00E05F4D"/>
    <w:rsid w:val="00E0674D"/>
    <w:rsid w:val="00E12AF3"/>
    <w:rsid w:val="00E13E67"/>
    <w:rsid w:val="00E16FDE"/>
    <w:rsid w:val="00E233F6"/>
    <w:rsid w:val="00E238E8"/>
    <w:rsid w:val="00E31974"/>
    <w:rsid w:val="00E4102B"/>
    <w:rsid w:val="00E412E4"/>
    <w:rsid w:val="00E56A12"/>
    <w:rsid w:val="00E57FE9"/>
    <w:rsid w:val="00E65397"/>
    <w:rsid w:val="00E6648E"/>
    <w:rsid w:val="00E70940"/>
    <w:rsid w:val="00E817F1"/>
    <w:rsid w:val="00E85919"/>
    <w:rsid w:val="00E87A6D"/>
    <w:rsid w:val="00E964D6"/>
    <w:rsid w:val="00EA1DEF"/>
    <w:rsid w:val="00EB0D74"/>
    <w:rsid w:val="00EB1243"/>
    <w:rsid w:val="00EC1DF7"/>
    <w:rsid w:val="00EC5CDB"/>
    <w:rsid w:val="00EC7D45"/>
    <w:rsid w:val="00ED1C11"/>
    <w:rsid w:val="00ED57C7"/>
    <w:rsid w:val="00ED6BD8"/>
    <w:rsid w:val="00ED77A3"/>
    <w:rsid w:val="00EE51ED"/>
    <w:rsid w:val="00EE56C5"/>
    <w:rsid w:val="00EE6875"/>
    <w:rsid w:val="00EE7AD9"/>
    <w:rsid w:val="00F07ACE"/>
    <w:rsid w:val="00F12265"/>
    <w:rsid w:val="00F14EBE"/>
    <w:rsid w:val="00F20E52"/>
    <w:rsid w:val="00F41A21"/>
    <w:rsid w:val="00F42D22"/>
    <w:rsid w:val="00F42D7D"/>
    <w:rsid w:val="00F431A3"/>
    <w:rsid w:val="00F443BD"/>
    <w:rsid w:val="00F46133"/>
    <w:rsid w:val="00F54481"/>
    <w:rsid w:val="00F554BE"/>
    <w:rsid w:val="00F55CA4"/>
    <w:rsid w:val="00F57A4E"/>
    <w:rsid w:val="00F62A08"/>
    <w:rsid w:val="00F633D6"/>
    <w:rsid w:val="00F7114C"/>
    <w:rsid w:val="00F71B14"/>
    <w:rsid w:val="00F84E45"/>
    <w:rsid w:val="00FA02D4"/>
    <w:rsid w:val="00FA2053"/>
    <w:rsid w:val="00FA2DA8"/>
    <w:rsid w:val="00FA3B97"/>
    <w:rsid w:val="00FA4541"/>
    <w:rsid w:val="00FB0CB0"/>
    <w:rsid w:val="00FB201C"/>
    <w:rsid w:val="00FB64F7"/>
    <w:rsid w:val="00FC63F0"/>
    <w:rsid w:val="00FD7A82"/>
    <w:rsid w:val="00FF3A05"/>
    <w:rsid w:val="00FF4423"/>
    <w:rsid w:val="00FF443C"/>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5AA5B6"/>
  <w15:docId w15:val="{50FCCFE2-A4EE-421F-9103-955A58A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81851"/>
    <w:pPr>
      <w:spacing w:line="280" w:lineRule="atLeast"/>
    </w:pPr>
    <w:rPr>
      <w:rFonts w:ascii="Arial" w:hAnsi="Arial"/>
    </w:rPr>
  </w:style>
  <w:style w:type="paragraph" w:styleId="Kop1">
    <w:name w:val="heading 1"/>
    <w:basedOn w:val="Standaard"/>
    <w:next w:val="Standaard"/>
    <w:rsid w:val="00D87DAC"/>
    <w:pPr>
      <w:keepNext/>
      <w:outlineLvl w:val="0"/>
    </w:pPr>
  </w:style>
  <w:style w:type="paragraph" w:styleId="Kop2">
    <w:name w:val="heading 2"/>
    <w:aliases w:val="Kop 2 Hoofdstuktitel"/>
    <w:basedOn w:val="Standaard"/>
    <w:next w:val="Standaard"/>
    <w:link w:val="Kop2Char"/>
    <w:uiPriority w:val="1"/>
    <w:qFormat/>
    <w:rsid w:val="00081851"/>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081851"/>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081851"/>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081851"/>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081851"/>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081851"/>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081851"/>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081851"/>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081851"/>
    <w:rPr>
      <w:rFonts w:cs="Segoe UI"/>
      <w:szCs w:val="18"/>
    </w:rPr>
  </w:style>
  <w:style w:type="character" w:customStyle="1" w:styleId="BallontekstChar">
    <w:name w:val="Ballontekst Char"/>
    <w:basedOn w:val="Standaardalinea-lettertype"/>
    <w:link w:val="Ballontekst"/>
    <w:semiHidden/>
    <w:rsid w:val="00081851"/>
    <w:rPr>
      <w:rFonts w:ascii="Arial" w:hAnsi="Arial" w:cs="Segoe UI"/>
      <w:szCs w:val="18"/>
    </w:rPr>
  </w:style>
  <w:style w:type="paragraph" w:customStyle="1" w:styleId="Colofontekst">
    <w:name w:val="Colofontekst"/>
    <w:basedOn w:val="Standaard"/>
    <w:next w:val="Standaard"/>
    <w:uiPriority w:val="4"/>
    <w:qFormat/>
    <w:rsid w:val="00081851"/>
    <w:rPr>
      <w:sz w:val="18"/>
    </w:rPr>
  </w:style>
  <w:style w:type="character" w:styleId="GevolgdeHyperlink">
    <w:name w:val="FollowedHyperlink"/>
    <w:basedOn w:val="Standaardalinea-lettertype"/>
    <w:uiPriority w:val="4"/>
    <w:rsid w:val="00081851"/>
    <w:rPr>
      <w:color w:val="002C64"/>
      <w:u w:val="single"/>
    </w:rPr>
  </w:style>
  <w:style w:type="character" w:styleId="Hyperlink">
    <w:name w:val="Hyperlink"/>
    <w:basedOn w:val="Standaardalinea-lettertype"/>
    <w:uiPriority w:val="99"/>
    <w:unhideWhenUsed/>
    <w:rsid w:val="00081851"/>
    <w:rPr>
      <w:color w:val="002C64"/>
      <w:u w:val="single"/>
    </w:rPr>
  </w:style>
  <w:style w:type="paragraph" w:styleId="Inhopg1">
    <w:name w:val="toc 1"/>
    <w:basedOn w:val="Standaard"/>
    <w:next w:val="Standaard"/>
    <w:autoRedefine/>
    <w:uiPriority w:val="39"/>
    <w:rsid w:val="00081851"/>
    <w:pPr>
      <w:spacing w:after="100"/>
    </w:pPr>
  </w:style>
  <w:style w:type="paragraph" w:styleId="Inhopg2">
    <w:name w:val="toc 2"/>
    <w:basedOn w:val="Standaard"/>
    <w:next w:val="Standaard"/>
    <w:autoRedefine/>
    <w:uiPriority w:val="39"/>
    <w:unhideWhenUsed/>
    <w:rsid w:val="00081851"/>
    <w:pPr>
      <w:spacing w:after="100"/>
    </w:pPr>
  </w:style>
  <w:style w:type="paragraph" w:styleId="Inhopg3">
    <w:name w:val="toc 3"/>
    <w:basedOn w:val="Standaard"/>
    <w:next w:val="Standaard"/>
    <w:autoRedefine/>
    <w:uiPriority w:val="39"/>
    <w:unhideWhenUsed/>
    <w:rsid w:val="00081851"/>
    <w:pPr>
      <w:spacing w:after="100"/>
      <w:ind w:left="567"/>
    </w:pPr>
  </w:style>
  <w:style w:type="paragraph" w:styleId="Inhopg4">
    <w:name w:val="toc 4"/>
    <w:basedOn w:val="Standaard"/>
    <w:next w:val="Standaard"/>
    <w:autoRedefine/>
    <w:semiHidden/>
    <w:unhideWhenUsed/>
    <w:rsid w:val="00081851"/>
    <w:pPr>
      <w:spacing w:after="100"/>
    </w:pPr>
  </w:style>
  <w:style w:type="paragraph" w:styleId="Inhopg5">
    <w:name w:val="toc 5"/>
    <w:basedOn w:val="Standaard"/>
    <w:next w:val="Standaard"/>
    <w:autoRedefine/>
    <w:semiHidden/>
    <w:unhideWhenUsed/>
    <w:rsid w:val="00081851"/>
    <w:pPr>
      <w:spacing w:after="100"/>
    </w:pPr>
  </w:style>
  <w:style w:type="paragraph" w:styleId="Inhopg6">
    <w:name w:val="toc 6"/>
    <w:basedOn w:val="Standaard"/>
    <w:next w:val="Standaard"/>
    <w:autoRedefine/>
    <w:semiHidden/>
    <w:unhideWhenUsed/>
    <w:rsid w:val="00081851"/>
    <w:pPr>
      <w:spacing w:after="100"/>
    </w:pPr>
  </w:style>
  <w:style w:type="paragraph" w:styleId="Inhopg7">
    <w:name w:val="toc 7"/>
    <w:basedOn w:val="Standaard"/>
    <w:next w:val="Standaard"/>
    <w:autoRedefine/>
    <w:semiHidden/>
    <w:unhideWhenUsed/>
    <w:rsid w:val="00081851"/>
    <w:pPr>
      <w:spacing w:after="100"/>
    </w:pPr>
  </w:style>
  <w:style w:type="paragraph" w:styleId="Inhopg8">
    <w:name w:val="toc 8"/>
    <w:basedOn w:val="Standaard"/>
    <w:next w:val="Standaard"/>
    <w:autoRedefine/>
    <w:semiHidden/>
    <w:unhideWhenUsed/>
    <w:rsid w:val="00081851"/>
    <w:pPr>
      <w:spacing w:after="100"/>
    </w:pPr>
  </w:style>
  <w:style w:type="paragraph" w:styleId="Inhopg9">
    <w:name w:val="toc 9"/>
    <w:basedOn w:val="Standaard"/>
    <w:next w:val="Standaard"/>
    <w:autoRedefine/>
    <w:semiHidden/>
    <w:unhideWhenUsed/>
    <w:rsid w:val="00081851"/>
    <w:pPr>
      <w:spacing w:after="100"/>
    </w:pPr>
  </w:style>
  <w:style w:type="paragraph" w:customStyle="1" w:styleId="Introductie">
    <w:name w:val="Introductie"/>
    <w:basedOn w:val="Standaard"/>
    <w:next w:val="Standaard"/>
    <w:uiPriority w:val="2"/>
    <w:qFormat/>
    <w:rsid w:val="00081851"/>
    <w:pPr>
      <w:spacing w:after="250" w:line="330" w:lineRule="atLeast"/>
    </w:pPr>
    <w:rPr>
      <w:b/>
      <w:sz w:val="24"/>
      <w:lang w:val="fr-FR"/>
    </w:rPr>
  </w:style>
  <w:style w:type="character" w:customStyle="1" w:styleId="Kop2Char">
    <w:name w:val="Kop 2 Char"/>
    <w:aliases w:val="Kop 2 Hoofdstuktitel Char"/>
    <w:link w:val="Kop2"/>
    <w:uiPriority w:val="1"/>
    <w:rsid w:val="00081851"/>
    <w:rPr>
      <w:rFonts w:ascii="Arial" w:hAnsi="Arial" w:cs="Courier New"/>
      <w:color w:val="00A9F3"/>
      <w:sz w:val="40"/>
      <w:szCs w:val="50"/>
    </w:rPr>
  </w:style>
  <w:style w:type="character" w:customStyle="1" w:styleId="Kop3Char">
    <w:name w:val="Kop 3 Char"/>
    <w:aliases w:val="Kop 3 Paragraaftitel Char"/>
    <w:link w:val="Kop3"/>
    <w:uiPriority w:val="1"/>
    <w:rsid w:val="00081851"/>
    <w:rPr>
      <w:rFonts w:ascii="Arial" w:hAnsi="Arial"/>
      <w:bCs/>
      <w:color w:val="00A9F3"/>
      <w:sz w:val="24"/>
      <w:szCs w:val="26"/>
    </w:rPr>
  </w:style>
  <w:style w:type="character" w:customStyle="1" w:styleId="Kop4Char">
    <w:name w:val="Kop 4 Char"/>
    <w:basedOn w:val="Standaardalinea-lettertype"/>
    <w:link w:val="Kop4"/>
    <w:uiPriority w:val="1"/>
    <w:rsid w:val="00081851"/>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081851"/>
    <w:rPr>
      <w:rFonts w:ascii="Arial" w:eastAsiaTheme="majorEastAsia" w:hAnsi="Arial" w:cstheme="majorBidi"/>
      <w:b/>
      <w:i/>
      <w:color w:val="00A9F3"/>
    </w:rPr>
  </w:style>
  <w:style w:type="character" w:customStyle="1" w:styleId="Kop6Char">
    <w:name w:val="Kop 6 Char"/>
    <w:basedOn w:val="Standaardalinea-lettertype"/>
    <w:link w:val="Kop6"/>
    <w:uiPriority w:val="1"/>
    <w:rsid w:val="00081851"/>
    <w:rPr>
      <w:rFonts w:ascii="Arial" w:eastAsiaTheme="majorEastAsia" w:hAnsi="Arial" w:cstheme="majorBidi"/>
      <w:i/>
      <w:color w:val="00A9F3"/>
    </w:rPr>
  </w:style>
  <w:style w:type="character" w:customStyle="1" w:styleId="Kop7Char">
    <w:name w:val="Kop 7 Char"/>
    <w:basedOn w:val="Standaardalinea-lettertype"/>
    <w:link w:val="Kop7"/>
    <w:uiPriority w:val="1"/>
    <w:rsid w:val="00081851"/>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081851"/>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081851"/>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081851"/>
    <w:pPr>
      <w:keepLines/>
      <w:outlineLvl w:val="9"/>
    </w:pPr>
    <w:rPr>
      <w:rFonts w:eastAsiaTheme="majorEastAsia" w:cstheme="majorBidi"/>
      <w:bCs/>
    </w:rPr>
  </w:style>
  <w:style w:type="paragraph" w:styleId="Koptekst">
    <w:name w:val="header"/>
    <w:basedOn w:val="Standaard"/>
    <w:link w:val="KoptekstChar"/>
    <w:unhideWhenUsed/>
    <w:rsid w:val="00081851"/>
    <w:pPr>
      <w:tabs>
        <w:tab w:val="center" w:pos="4513"/>
        <w:tab w:val="right" w:pos="9026"/>
      </w:tabs>
      <w:spacing w:line="240" w:lineRule="auto"/>
    </w:pPr>
  </w:style>
  <w:style w:type="character" w:customStyle="1" w:styleId="KoptekstChar">
    <w:name w:val="Koptekst Char"/>
    <w:basedOn w:val="Standaardalinea-lettertype"/>
    <w:link w:val="Koptekst"/>
    <w:rsid w:val="00081851"/>
    <w:rPr>
      <w:rFonts w:ascii="Arial" w:hAnsi="Arial"/>
    </w:rPr>
  </w:style>
  <w:style w:type="paragraph" w:styleId="Lijstalinea">
    <w:name w:val="List Paragraph"/>
    <w:basedOn w:val="Standaard"/>
    <w:uiPriority w:val="34"/>
    <w:unhideWhenUsed/>
    <w:qFormat/>
    <w:rsid w:val="00081851"/>
    <w:pPr>
      <w:contextualSpacing/>
    </w:pPr>
  </w:style>
  <w:style w:type="paragraph" w:customStyle="1" w:styleId="Ondertiteldocument">
    <w:name w:val="Ondertitel document"/>
    <w:basedOn w:val="Standaard"/>
    <w:next w:val="Standaard"/>
    <w:uiPriority w:val="2"/>
    <w:qFormat/>
    <w:rsid w:val="00081851"/>
    <w:pPr>
      <w:spacing w:after="800" w:line="640" w:lineRule="atLeast"/>
    </w:pPr>
    <w:rPr>
      <w:color w:val="00A9F3"/>
      <w:sz w:val="48"/>
    </w:rPr>
  </w:style>
  <w:style w:type="table" w:customStyle="1" w:styleId="Onopgemaaktetabel11">
    <w:name w:val="Onopgemaakte tabel 11"/>
    <w:basedOn w:val="Standaardtabel"/>
    <w:uiPriority w:val="41"/>
    <w:rsid w:val="00081851"/>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rsid w:val="00081851"/>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rsid w:val="00081851"/>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081851"/>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rsid w:val="00081851"/>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1licht-Accent11">
    <w:name w:val="Rastertabel 1 licht - Accent 11"/>
    <w:basedOn w:val="Standaardtabel"/>
    <w:uiPriority w:val="46"/>
    <w:rsid w:val="00081851"/>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081851"/>
  </w:style>
  <w:style w:type="numbering" w:customStyle="1" w:styleId="Stijl1">
    <w:name w:val="Stijl1"/>
    <w:uiPriority w:val="99"/>
    <w:rsid w:val="00081851"/>
    <w:pPr>
      <w:numPr>
        <w:numId w:val="35"/>
      </w:numPr>
    </w:pPr>
  </w:style>
  <w:style w:type="table" w:styleId="Tabelraster">
    <w:name w:val="Table Grid"/>
    <w:basedOn w:val="Standaardtabel"/>
    <w:uiPriority w:val="39"/>
    <w:rsid w:val="00081851"/>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081851"/>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081851"/>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081851"/>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081851"/>
    <w:pPr>
      <w:keepLines/>
      <w:pBdr>
        <w:top w:val="single" w:sz="6" w:space="10" w:color="101010"/>
        <w:left w:val="single" w:sz="6" w:space="12" w:color="101010"/>
        <w:bottom w:val="single" w:sz="6" w:space="10" w:color="101010"/>
        <w:right w:val="single" w:sz="6" w:space="12" w:color="101010"/>
      </w:pBdr>
      <w:spacing w:before="200" w:after="200"/>
    </w:pPr>
  </w:style>
  <w:style w:type="paragraph" w:customStyle="1" w:styleId="Uitgelichtgeel">
    <w:name w:val="Uitgelicht geel"/>
    <w:basedOn w:val="Uitgelichtkader"/>
    <w:next w:val="Standaard"/>
    <w:uiPriority w:val="3"/>
    <w:qFormat/>
    <w:rsid w:val="00081851"/>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081851"/>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uiPriority w:val="3"/>
    <w:qFormat/>
    <w:rsid w:val="00081851"/>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081851"/>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081851"/>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081851"/>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081851"/>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081851"/>
    <w:pPr>
      <w:numPr>
        <w:numId w:val="36"/>
      </w:numPr>
    </w:pPr>
  </w:style>
  <w:style w:type="numbering" w:customStyle="1" w:styleId="VNGGenummerdelijst">
    <w:name w:val="VNG Genummerde lijst"/>
    <w:uiPriority w:val="99"/>
    <w:rsid w:val="00081851"/>
    <w:pPr>
      <w:numPr>
        <w:numId w:val="37"/>
      </w:numPr>
    </w:pPr>
  </w:style>
  <w:style w:type="numbering" w:customStyle="1" w:styleId="VNGOngenummerdelijst">
    <w:name w:val="VNG Ongenummerde lijst"/>
    <w:uiPriority w:val="99"/>
    <w:rsid w:val="00081851"/>
    <w:pPr>
      <w:numPr>
        <w:numId w:val="38"/>
      </w:numPr>
    </w:pPr>
  </w:style>
  <w:style w:type="table" w:customStyle="1" w:styleId="VNGtabelgroen">
    <w:name w:val="VNG tabel groen"/>
    <w:basedOn w:val="Standaardtabel"/>
    <w:uiPriority w:val="99"/>
    <w:rsid w:val="00081851"/>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081851"/>
    <w:rPr>
      <w:color w:val="000000" w:themeColor="text1"/>
    </w:rPr>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081851"/>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081851"/>
    <w:rPr>
      <w:color w:val="000000" w:themeColor="text1"/>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081851"/>
    <w:rPr>
      <w:color w:val="000000" w:themeColor="text1"/>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081851"/>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081851"/>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081851"/>
    <w:rPr>
      <w:vertAlign w:val="superscript"/>
    </w:rPr>
  </w:style>
  <w:style w:type="paragraph" w:styleId="Voetnoottekst">
    <w:name w:val="footnote text"/>
    <w:basedOn w:val="Standaard"/>
    <w:link w:val="VoetnoottekstChar"/>
    <w:uiPriority w:val="99"/>
    <w:semiHidden/>
    <w:unhideWhenUsed/>
    <w:rsid w:val="00081851"/>
    <w:pPr>
      <w:spacing w:line="240" w:lineRule="auto"/>
    </w:pPr>
  </w:style>
  <w:style w:type="character" w:customStyle="1" w:styleId="VoetnoottekstChar">
    <w:name w:val="Voetnoottekst Char"/>
    <w:basedOn w:val="Standaardalinea-lettertype"/>
    <w:link w:val="Voetnoottekst"/>
    <w:uiPriority w:val="99"/>
    <w:semiHidden/>
    <w:rsid w:val="00081851"/>
    <w:rPr>
      <w:rFonts w:ascii="Arial" w:hAnsi="Arial"/>
    </w:rPr>
  </w:style>
  <w:style w:type="paragraph" w:styleId="Voettekst">
    <w:name w:val="footer"/>
    <w:basedOn w:val="Standaard"/>
    <w:link w:val="VoettekstChar"/>
    <w:unhideWhenUsed/>
    <w:rsid w:val="00081851"/>
    <w:pPr>
      <w:tabs>
        <w:tab w:val="center" w:pos="4513"/>
        <w:tab w:val="right" w:pos="9026"/>
      </w:tabs>
      <w:spacing w:line="240" w:lineRule="auto"/>
    </w:pPr>
  </w:style>
  <w:style w:type="character" w:customStyle="1" w:styleId="VoettekstChar">
    <w:name w:val="Voettekst Char"/>
    <w:basedOn w:val="Standaardalinea-lettertype"/>
    <w:link w:val="Voettekst"/>
    <w:rsid w:val="00081851"/>
    <w:rPr>
      <w:rFonts w:ascii="Arial" w:hAnsi="Arial"/>
    </w:rPr>
  </w:style>
  <w:style w:type="paragraph" w:customStyle="1" w:styleId="Voettekstzwart">
    <w:name w:val="Voettekst zwart"/>
    <w:basedOn w:val="Standaard"/>
    <w:uiPriority w:val="4"/>
    <w:rsid w:val="00081851"/>
    <w:pPr>
      <w:spacing w:after="250" w:line="180" w:lineRule="atLeast"/>
    </w:pPr>
    <w:rPr>
      <w:sz w:val="16"/>
      <w:lang w:val="fr-FR"/>
    </w:rPr>
  </w:style>
  <w:style w:type="character" w:customStyle="1" w:styleId="Onopgelostemelding1">
    <w:name w:val="Onopgeloste melding1"/>
    <w:basedOn w:val="Standaardalinea-lettertype"/>
    <w:uiPriority w:val="99"/>
    <w:semiHidden/>
    <w:unhideWhenUsed/>
    <w:rsid w:val="008F4EAC"/>
    <w:rPr>
      <w:color w:val="605E5C"/>
      <w:shd w:val="clear" w:color="auto" w:fill="E1DFDD"/>
    </w:rPr>
  </w:style>
  <w:style w:type="paragraph" w:styleId="Geenafstand">
    <w:name w:val="No Spacing"/>
    <w:uiPriority w:val="1"/>
    <w:qFormat/>
    <w:rsid w:val="00BE45FA"/>
    <w:rPr>
      <w:rFonts w:asciiTheme="minorHAnsi" w:eastAsiaTheme="minorHAnsi" w:hAnsiTheme="minorHAnsi" w:cstheme="minorBidi"/>
      <w:sz w:val="22"/>
      <w:szCs w:val="22"/>
      <w:lang w:eastAsia="en-US"/>
    </w:rPr>
  </w:style>
  <w:style w:type="paragraph" w:styleId="Bijschrift">
    <w:name w:val="caption"/>
    <w:basedOn w:val="Standaard"/>
    <w:uiPriority w:val="35"/>
    <w:qFormat/>
    <w:rsid w:val="00BE45FA"/>
    <w:pPr>
      <w:spacing w:after="200" w:line="240" w:lineRule="auto"/>
    </w:pPr>
    <w:rPr>
      <w:rFonts w:ascii="Tahoma" w:eastAsiaTheme="minorEastAsia" w:hAnsi="Tahoma" w:cs="Tahoma"/>
      <w:i/>
      <w:iCs/>
      <w:color w:val="44546A"/>
      <w:sz w:val="18"/>
      <w:szCs w:val="18"/>
    </w:rPr>
  </w:style>
  <w:style w:type="character" w:styleId="Verwijzingopmerking">
    <w:name w:val="annotation reference"/>
    <w:basedOn w:val="Standaardalinea-lettertype"/>
    <w:semiHidden/>
    <w:unhideWhenUsed/>
    <w:rsid w:val="006D2747"/>
    <w:rPr>
      <w:sz w:val="16"/>
      <w:szCs w:val="16"/>
    </w:rPr>
  </w:style>
  <w:style w:type="paragraph" w:styleId="Tekstopmerking">
    <w:name w:val="annotation text"/>
    <w:basedOn w:val="Standaard"/>
    <w:link w:val="TekstopmerkingChar"/>
    <w:semiHidden/>
    <w:unhideWhenUsed/>
    <w:rsid w:val="006D2747"/>
    <w:pPr>
      <w:spacing w:line="240" w:lineRule="auto"/>
    </w:pPr>
  </w:style>
  <w:style w:type="character" w:customStyle="1" w:styleId="TekstopmerkingChar">
    <w:name w:val="Tekst opmerking Char"/>
    <w:basedOn w:val="Standaardalinea-lettertype"/>
    <w:link w:val="Tekstopmerking"/>
    <w:semiHidden/>
    <w:rsid w:val="006D2747"/>
    <w:rPr>
      <w:rFonts w:ascii="Arial" w:hAnsi="Arial"/>
    </w:rPr>
  </w:style>
  <w:style w:type="paragraph" w:styleId="Onderwerpvanopmerking">
    <w:name w:val="annotation subject"/>
    <w:basedOn w:val="Tekstopmerking"/>
    <w:next w:val="Tekstopmerking"/>
    <w:link w:val="OnderwerpvanopmerkingChar"/>
    <w:semiHidden/>
    <w:unhideWhenUsed/>
    <w:rsid w:val="006D2747"/>
    <w:rPr>
      <w:b/>
      <w:bCs/>
    </w:rPr>
  </w:style>
  <w:style w:type="character" w:customStyle="1" w:styleId="OnderwerpvanopmerkingChar">
    <w:name w:val="Onderwerp van opmerking Char"/>
    <w:basedOn w:val="TekstopmerkingChar"/>
    <w:link w:val="Onderwerpvanopmerking"/>
    <w:semiHidden/>
    <w:rsid w:val="006D2747"/>
    <w:rPr>
      <w:rFonts w:ascii="Arial" w:hAnsi="Arial"/>
      <w:b/>
      <w:bCs/>
    </w:rPr>
  </w:style>
  <w:style w:type="paragraph" w:styleId="Revisie">
    <w:name w:val="Revision"/>
    <w:hidden/>
    <w:uiPriority w:val="99"/>
    <w:semiHidden/>
    <w:rsid w:val="000C47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031204">
      <w:bodyDiv w:val="1"/>
      <w:marLeft w:val="0"/>
      <w:marRight w:val="0"/>
      <w:marTop w:val="0"/>
      <w:marBottom w:val="0"/>
      <w:divBdr>
        <w:top w:val="none" w:sz="0" w:space="0" w:color="auto"/>
        <w:left w:val="none" w:sz="0" w:space="0" w:color="auto"/>
        <w:bottom w:val="none" w:sz="0" w:space="0" w:color="auto"/>
        <w:right w:val="none" w:sz="0" w:space="0" w:color="auto"/>
      </w:divBdr>
    </w:div>
    <w:div w:id="1473719205">
      <w:bodyDiv w:val="1"/>
      <w:marLeft w:val="0"/>
      <w:marRight w:val="0"/>
      <w:marTop w:val="0"/>
      <w:marBottom w:val="0"/>
      <w:divBdr>
        <w:top w:val="none" w:sz="0" w:space="0" w:color="auto"/>
        <w:left w:val="none" w:sz="0" w:space="0" w:color="auto"/>
        <w:bottom w:val="none" w:sz="0" w:space="0" w:color="auto"/>
        <w:right w:val="none" w:sz="0" w:space="0" w:color="auto"/>
      </w:divBdr>
    </w:div>
    <w:div w:id="15895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puc.overheid.nl/md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ecentraleregelgeving.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ng.nl/publicaties/handreiking-adviesstelsel-omgevingskwaliteit" TargetMode="External"/><Relationship Id="rId20" Type="http://schemas.openxmlformats.org/officeDocument/2006/relationships/header" Target="header3.xml"/><Relationship Id="rId24" Type="http://schemas.openxmlformats.org/officeDocument/2006/relationships/footer" Target="footer5.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ng.nl/publicaties/handreiking-adviesstelsel-omgevingskwaliteit"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www.vng.nl/" TargetMode="External"/><Relationship Id="rId2" Type="http://schemas.openxmlformats.org/officeDocument/2006/relationships/hyperlink" Target="mailto:info@vng.nl" TargetMode="External"/><Relationship Id="rId1" Type="http://schemas.openxmlformats.org/officeDocument/2006/relationships/hyperlink" Target="mailto:info@vng.nl" TargetMode="External"/><Relationship Id="rId4" Type="http://schemas.openxmlformats.org/officeDocument/2006/relationships/image" Target="media/image2.emf"/></Relationships>
</file>

<file path=word/_rels/footer5.xml.rels><?xml version="1.0" encoding="UTF-8" standalone="yes"?>
<Relationships xmlns="http://schemas.openxmlformats.org/package/2006/relationships"><Relationship Id="rId3" Type="http://schemas.openxmlformats.org/officeDocument/2006/relationships/hyperlink" Target="https://www.vng.nl/" TargetMode="External"/><Relationship Id="rId2" Type="http://schemas.openxmlformats.org/officeDocument/2006/relationships/hyperlink" Target="mailto:info@vng.nl" TargetMode="External"/><Relationship Id="rId1" Type="http://schemas.openxmlformats.org/officeDocument/2006/relationships/hyperlink" Target="mailto:info@vng.nl" TargetMode="External"/><Relationship Id="rId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5D7E5C14730438377C009B226C06A" ma:contentTypeVersion="10" ma:contentTypeDescription="Een nieuw document maken." ma:contentTypeScope="" ma:versionID="119ca64ca4f5a4b92fae434cc6c1ede4">
  <xsd:schema xmlns:xsd="http://www.w3.org/2001/XMLSchema" xmlns:xs="http://www.w3.org/2001/XMLSchema" xmlns:p="http://schemas.microsoft.com/office/2006/metadata/properties" xmlns:ns2="3f0cf848-f5f7-488e-8806-1893deb3a823" xmlns:ns3="a4ced173-96a9-4a69-a9cb-86843c98726a" targetNamespace="http://schemas.microsoft.com/office/2006/metadata/properties" ma:root="true" ma:fieldsID="936c62276b05229df755975209944f40" ns2:_="" ns3:_="">
    <xsd:import namespace="3f0cf848-f5f7-488e-8806-1893deb3a823"/>
    <xsd:import namespace="a4ced173-96a9-4a69-a9cb-86843c987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cf848-f5f7-488e-8806-1893deb3a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ed173-96a9-4a69-a9cb-86843c98726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D21C7-2066-40C0-829F-5E92B5826BE2}">
  <ds:schemaRefs>
    <ds:schemaRef ds:uri="http://schemas.microsoft.com/sharepoint/events"/>
  </ds:schemaRefs>
</ds:datastoreItem>
</file>

<file path=customXml/itemProps2.xml><?xml version="1.0" encoding="utf-8"?>
<ds:datastoreItem xmlns:ds="http://schemas.openxmlformats.org/officeDocument/2006/customXml" ds:itemID="{E7F2C523-12A0-460C-92DC-DAB71C9E6593}">
  <ds:schemaRefs>
    <ds:schemaRef ds:uri="http://schemas.microsoft.com/sharepoint/v3/contenttype/forms"/>
  </ds:schemaRefs>
</ds:datastoreItem>
</file>

<file path=customXml/itemProps3.xml><?xml version="1.0" encoding="utf-8"?>
<ds:datastoreItem xmlns:ds="http://schemas.openxmlformats.org/officeDocument/2006/customXml" ds:itemID="{23451AFA-D671-4731-851C-12B329F8B611}"/>
</file>

<file path=customXml/itemProps4.xml><?xml version="1.0" encoding="utf-8"?>
<ds:datastoreItem xmlns:ds="http://schemas.openxmlformats.org/officeDocument/2006/customXml" ds:itemID="{3C843B34-74EB-4A9B-8DA0-33CCC863F3F3}">
  <ds:schemaRef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AFA63F5-7572-4DE0-9019-57EA9C34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2895</Words>
  <Characters>15928</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VNG ledenbrief</vt:lpstr>
    </vt:vector>
  </TitlesOfParts>
  <Company>Vereniging Nederlandse Gemeenten</Company>
  <LinksUpToDate>false</LinksUpToDate>
  <CharactersWithSpaces>18786</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ledenbrief</dc:title>
  <dc:creator>JWdeJoode</dc:creator>
  <cp:lastModifiedBy>Flip ten Cate - Federatie Ruimtelijke Kwaliteit</cp:lastModifiedBy>
  <cp:revision>2</cp:revision>
  <cp:lastPrinted>2017-01-24T16:00:00Z</cp:lastPrinted>
  <dcterms:created xsi:type="dcterms:W3CDTF">2020-09-17T11:44:00Z</dcterms:created>
  <dcterms:modified xsi:type="dcterms:W3CDTF">2020-09-17T11:44:00Z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U202000547</vt:lpwstr>
  </property>
  <property fmtid="{D5CDD505-2E9C-101B-9397-08002B2CF9AE}" pid="3" name="CTDBID">
    <vt:lpwstr>PROD</vt:lpwstr>
  </property>
  <property fmtid="{D5CDD505-2E9C-101B-9397-08002B2CF9AE}" pid="4" name="ContentTypeId">
    <vt:lpwstr>0x0101005B35D7E5C14730438377C009B226C06A</vt:lpwstr>
  </property>
  <property fmtid="{D5CDD505-2E9C-101B-9397-08002B2CF9AE}" pid="5" name="TaxKeyword">
    <vt:lpwstr/>
  </property>
  <property fmtid="{D5CDD505-2E9C-101B-9397-08002B2CF9AE}" pid="6" name="_dlc_DocIdItemGuid">
    <vt:lpwstr>2f4a40f7-d596-4b35-9dfb-58130b19dea9</vt:lpwstr>
  </property>
</Properties>
</file>