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3BFC78" w14:textId="652A7CA4" w:rsidR="00BE45FA" w:rsidRDefault="00BE45FA" w:rsidP="00BE45FA">
      <w:pPr>
        <w:rPr>
          <w:rFonts w:cs="Arial"/>
        </w:rPr>
      </w:pPr>
    </w:p>
    <w:p w14:paraId="29FC9AFD" w14:textId="77777777" w:rsidR="009A5FCD" w:rsidRPr="00BE45FA" w:rsidRDefault="009A5FCD" w:rsidP="00BE45FA">
      <w:pPr>
        <w:rPr>
          <w:rFonts w:cs="Arial"/>
        </w:rPr>
      </w:pPr>
    </w:p>
    <w:p w14:paraId="10CA1AA6" w14:textId="37F23BE8" w:rsidR="00E076C0" w:rsidRPr="00670EAA" w:rsidRDefault="00E076C0" w:rsidP="00E076C0">
      <w:pPr>
        <w:rPr>
          <w:rFonts w:eastAsiaTheme="majorEastAsia" w:cs="Arial"/>
          <w:b/>
          <w:bCs/>
          <w:sz w:val="24"/>
          <w:szCs w:val="24"/>
        </w:rPr>
      </w:pPr>
      <w:r w:rsidRPr="00670EAA">
        <w:rPr>
          <w:rFonts w:eastAsiaTheme="majorEastAsia" w:cs="Arial"/>
          <w:b/>
          <w:bCs/>
          <w:sz w:val="24"/>
          <w:szCs w:val="24"/>
        </w:rPr>
        <w:t>Implementatiehandleiding bij Model Verordening op de gemeentelijke adviescommissie</w:t>
      </w:r>
      <w:r w:rsidR="00D10FF6" w:rsidRPr="00670EAA">
        <w:rPr>
          <w:rFonts w:eastAsiaTheme="majorEastAsia" w:cs="Arial"/>
          <w:b/>
          <w:bCs/>
          <w:sz w:val="24"/>
          <w:szCs w:val="24"/>
        </w:rPr>
        <w:t xml:space="preserve"> (</w:t>
      </w:r>
      <w:r w:rsidR="00F7234D" w:rsidRPr="00670EAA">
        <w:rPr>
          <w:rFonts w:eastAsiaTheme="majorEastAsia" w:cs="Arial"/>
          <w:b/>
          <w:bCs/>
          <w:sz w:val="24"/>
          <w:szCs w:val="24"/>
        </w:rPr>
        <w:t xml:space="preserve">nieuw </w:t>
      </w:r>
      <w:r w:rsidR="00D10FF6" w:rsidRPr="00670EAA">
        <w:rPr>
          <w:rFonts w:eastAsiaTheme="majorEastAsia" w:cs="Arial"/>
          <w:b/>
          <w:bCs/>
          <w:sz w:val="24"/>
          <w:szCs w:val="24"/>
        </w:rPr>
        <w:t>model, september 2020)</w:t>
      </w:r>
    </w:p>
    <w:p w14:paraId="346CFBF7" w14:textId="77777777" w:rsidR="00E076C0" w:rsidRPr="00670EAA" w:rsidRDefault="00E076C0" w:rsidP="00E076C0">
      <w:pPr>
        <w:rPr>
          <w:rFonts w:eastAsiaTheme="majorEastAsia" w:cs="Arial"/>
          <w:b/>
          <w:bCs/>
          <w:sz w:val="24"/>
          <w:szCs w:val="24"/>
        </w:rPr>
      </w:pPr>
    </w:p>
    <w:p w14:paraId="4E3C5F19" w14:textId="77777777" w:rsidR="00E076C0" w:rsidRPr="00670EAA" w:rsidRDefault="00E076C0" w:rsidP="00E076C0">
      <w:pPr>
        <w:rPr>
          <w:rFonts w:cs="Arial"/>
          <w:b/>
        </w:rPr>
      </w:pPr>
    </w:p>
    <w:p w14:paraId="78F282F3" w14:textId="77777777" w:rsidR="00D10FF6" w:rsidRPr="00670EAA" w:rsidRDefault="00D10FF6" w:rsidP="00D10FF6">
      <w:pPr>
        <w:rPr>
          <w:b/>
          <w:bCs/>
        </w:rPr>
      </w:pPr>
      <w:r w:rsidRPr="00670EAA">
        <w:rPr>
          <w:b/>
          <w:bCs/>
        </w:rPr>
        <w:t>Wettelijk kader</w:t>
      </w:r>
    </w:p>
    <w:p w14:paraId="0A969BB7" w14:textId="190A6605" w:rsidR="00D10FF6" w:rsidRPr="00670EAA" w:rsidRDefault="00D10FF6" w:rsidP="00D10FF6">
      <w:r w:rsidRPr="00670EAA">
        <w:t xml:space="preserve">De taken en bevoegdheden van de huidige monumenten- en welstandscommissies vervallen van rechtswege bij </w:t>
      </w:r>
      <w:r w:rsidR="004E4ED7" w:rsidRPr="00670EAA">
        <w:t xml:space="preserve">de </w:t>
      </w:r>
      <w:r w:rsidRPr="00670EAA">
        <w:t>inwerkingtreding van de Omgevingswet (hierna: wet). Ter continuering van de advisering moet de gemeente een nieuwe gemeentelijke adviescommissie (hierna: commissie) instellen. Het Rijk legt daarbij enkele wettelijke regels op. De wettelijke taak van de commissie is het uitbrengen van advies over vergunningaanvragen met betrekking tot rijksmonumenten (uitgezonderd archeologische rijksmonumenten, zie artikel 17.9 van de wet) en over een aanvraag om een omgevingsvergunning voor een andere activiteit, in door de raad aangewezen gevallen of als het college van burgemeester en wethouders (hierna: college) daartoe aanleiding ziet. Het college kan de commissie advies vragen over het ontwikkelen van beleid (artikel 17.9, tweede lid, in samenhang met artikel 16.15, tweede lid, van de wet en artikel 4.22 van het Omgevingsbesluit). Voorts zijn er wettelijke voorschriften die betrekking hebben op de samenstelling en de benoeming van de commissie en over de wijze waarop de adviezen tot stand komen. In onderstaande tabel is aangegeven hoe daarmee in de verordening rekening is gehouden.</w:t>
      </w:r>
    </w:p>
    <w:p w14:paraId="4EE083A3" w14:textId="77777777" w:rsidR="00D10FF6" w:rsidRPr="00670EAA" w:rsidRDefault="00D10FF6" w:rsidP="00D10FF6"/>
    <w:p w14:paraId="1626DAFC" w14:textId="77777777" w:rsidR="00D10FF6" w:rsidRPr="00670EAA" w:rsidRDefault="00D10FF6" w:rsidP="00D10FF6">
      <w:pPr>
        <w:pStyle w:val="Bijschrift"/>
        <w:keepNext/>
        <w:rPr>
          <w:rFonts w:ascii="Arial" w:hAnsi="Arial" w:cs="Arial"/>
          <w:color w:val="000000" w:themeColor="text1"/>
        </w:rPr>
      </w:pPr>
    </w:p>
    <w:tbl>
      <w:tblPr>
        <w:tblStyle w:val="Tabelraster"/>
        <w:tblW w:w="0" w:type="auto"/>
        <w:tblLook w:val="04A0" w:firstRow="1" w:lastRow="0" w:firstColumn="1" w:lastColumn="0" w:noHBand="0" w:noVBand="1"/>
      </w:tblPr>
      <w:tblGrid>
        <w:gridCol w:w="2656"/>
        <w:gridCol w:w="3417"/>
        <w:gridCol w:w="2760"/>
      </w:tblGrid>
      <w:tr w:rsidR="00D10FF6" w:rsidRPr="00670EAA" w14:paraId="6264BBFF" w14:textId="77777777" w:rsidTr="00A91313">
        <w:trPr>
          <w:tblHeader/>
        </w:trPr>
        <w:tc>
          <w:tcPr>
            <w:tcW w:w="2728" w:type="dxa"/>
          </w:tcPr>
          <w:p w14:paraId="6BABB60F" w14:textId="77777777" w:rsidR="00D10FF6" w:rsidRPr="00670EAA" w:rsidRDefault="00D10FF6" w:rsidP="00A91313">
            <w:pPr>
              <w:pStyle w:val="Geenafstand"/>
              <w:rPr>
                <w:rFonts w:ascii="Arial" w:hAnsi="Arial" w:cs="Arial"/>
                <w:b/>
                <w:bCs/>
                <w:color w:val="000000" w:themeColor="text1"/>
                <w:sz w:val="18"/>
                <w:szCs w:val="18"/>
              </w:rPr>
            </w:pPr>
            <w:r w:rsidRPr="00670EAA">
              <w:rPr>
                <w:rFonts w:ascii="Arial" w:hAnsi="Arial" w:cs="Arial"/>
                <w:b/>
                <w:bCs/>
                <w:color w:val="000000" w:themeColor="text1"/>
                <w:sz w:val="18"/>
                <w:szCs w:val="18"/>
              </w:rPr>
              <w:t>Onderwerp</w:t>
            </w:r>
          </w:p>
        </w:tc>
        <w:tc>
          <w:tcPr>
            <w:tcW w:w="3504" w:type="dxa"/>
          </w:tcPr>
          <w:p w14:paraId="3574465A" w14:textId="77777777" w:rsidR="00D10FF6" w:rsidRPr="00670EAA" w:rsidRDefault="00D10FF6" w:rsidP="00A91313">
            <w:pPr>
              <w:pStyle w:val="Geenafstand"/>
              <w:rPr>
                <w:rFonts w:ascii="Arial" w:hAnsi="Arial" w:cs="Arial"/>
                <w:b/>
                <w:bCs/>
                <w:color w:val="000000" w:themeColor="text1"/>
                <w:sz w:val="18"/>
                <w:szCs w:val="18"/>
              </w:rPr>
            </w:pPr>
            <w:r w:rsidRPr="00670EAA">
              <w:rPr>
                <w:rFonts w:ascii="Arial" w:hAnsi="Arial" w:cs="Arial"/>
                <w:b/>
                <w:bCs/>
                <w:color w:val="000000" w:themeColor="text1"/>
                <w:sz w:val="18"/>
                <w:szCs w:val="18"/>
              </w:rPr>
              <w:t>Wettelijk kader</w:t>
            </w:r>
          </w:p>
        </w:tc>
        <w:tc>
          <w:tcPr>
            <w:tcW w:w="2830" w:type="dxa"/>
          </w:tcPr>
          <w:p w14:paraId="48BBA98F" w14:textId="77777777" w:rsidR="00D10FF6" w:rsidRPr="00670EAA" w:rsidRDefault="00D10FF6" w:rsidP="00A91313">
            <w:pPr>
              <w:pStyle w:val="Geenafstand"/>
              <w:rPr>
                <w:rFonts w:ascii="Arial" w:hAnsi="Arial" w:cs="Arial"/>
                <w:b/>
                <w:bCs/>
                <w:color w:val="000000" w:themeColor="text1"/>
                <w:sz w:val="18"/>
                <w:szCs w:val="18"/>
              </w:rPr>
            </w:pPr>
            <w:r w:rsidRPr="00670EAA">
              <w:rPr>
                <w:rFonts w:ascii="Arial" w:hAnsi="Arial" w:cs="Arial"/>
                <w:b/>
                <w:bCs/>
                <w:color w:val="000000" w:themeColor="text1"/>
                <w:sz w:val="18"/>
                <w:szCs w:val="18"/>
              </w:rPr>
              <w:t>Uitwerking en/of aanvulling in de verordening</w:t>
            </w:r>
          </w:p>
        </w:tc>
      </w:tr>
      <w:tr w:rsidR="00D10FF6" w:rsidRPr="00670EAA" w14:paraId="25D56D85" w14:textId="77777777" w:rsidTr="00A91313">
        <w:tc>
          <w:tcPr>
            <w:tcW w:w="2728" w:type="dxa"/>
          </w:tcPr>
          <w:p w14:paraId="4D8D18CD" w14:textId="77777777" w:rsidR="00D10FF6" w:rsidRPr="00670EAA" w:rsidRDefault="00D10FF6" w:rsidP="00A91313">
            <w:pPr>
              <w:pStyle w:val="Geenafstand"/>
              <w:rPr>
                <w:rFonts w:ascii="Arial" w:hAnsi="Arial" w:cs="Arial"/>
                <w:color w:val="000000" w:themeColor="text1"/>
                <w:sz w:val="18"/>
                <w:szCs w:val="18"/>
              </w:rPr>
            </w:pPr>
            <w:r w:rsidRPr="00670EAA">
              <w:rPr>
                <w:rFonts w:ascii="Arial" w:hAnsi="Arial" w:cs="Arial"/>
                <w:color w:val="000000" w:themeColor="text1"/>
                <w:sz w:val="18"/>
                <w:szCs w:val="18"/>
              </w:rPr>
              <w:t xml:space="preserve">Instelling en verplichte taak </w:t>
            </w:r>
          </w:p>
        </w:tc>
        <w:tc>
          <w:tcPr>
            <w:tcW w:w="3504" w:type="dxa"/>
          </w:tcPr>
          <w:p w14:paraId="38FD5148" w14:textId="77777777" w:rsidR="00D10FF6" w:rsidRPr="00670EAA" w:rsidRDefault="00D10FF6" w:rsidP="00A91313">
            <w:pPr>
              <w:pStyle w:val="Geenafstand"/>
              <w:rPr>
                <w:rFonts w:ascii="Arial" w:hAnsi="Arial" w:cs="Arial"/>
                <w:color w:val="000000" w:themeColor="text1"/>
                <w:sz w:val="18"/>
                <w:szCs w:val="18"/>
              </w:rPr>
            </w:pPr>
            <w:r w:rsidRPr="00670EAA">
              <w:rPr>
                <w:rFonts w:ascii="Arial" w:hAnsi="Arial" w:cs="Arial"/>
                <w:color w:val="000000" w:themeColor="text1"/>
                <w:sz w:val="18"/>
                <w:szCs w:val="18"/>
              </w:rPr>
              <w:t>De raad stelt een commissie in die in ieder geval tot taak heeft te adviseren over de aanvragen om een omgevingsvergunning voor een rijksmonumentenactiviteit, met betrekking tot een monument (artikel 17.9, eerste lid van de wet).</w:t>
            </w:r>
          </w:p>
        </w:tc>
        <w:tc>
          <w:tcPr>
            <w:tcW w:w="2830" w:type="dxa"/>
          </w:tcPr>
          <w:p w14:paraId="692404B4" w14:textId="33E39B41" w:rsidR="00D10FF6" w:rsidRPr="00670EAA" w:rsidRDefault="00D10FF6" w:rsidP="00A91313">
            <w:pPr>
              <w:pStyle w:val="Geenafstand"/>
              <w:rPr>
                <w:rFonts w:ascii="Arial" w:hAnsi="Arial" w:cs="Arial"/>
                <w:color w:val="000000" w:themeColor="text1"/>
                <w:sz w:val="18"/>
                <w:szCs w:val="18"/>
              </w:rPr>
            </w:pPr>
            <w:r w:rsidRPr="00670EAA">
              <w:rPr>
                <w:rFonts w:ascii="Arial" w:hAnsi="Arial" w:cs="Arial"/>
                <w:color w:val="000000" w:themeColor="text1"/>
                <w:sz w:val="18"/>
                <w:szCs w:val="18"/>
              </w:rPr>
              <w:t>Uitwerking: artikel 2, eerste lid en tweede lid, onder a, onderdeel 1 ̊</w:t>
            </w:r>
            <w:r w:rsidR="00B116CA" w:rsidRPr="00670EAA">
              <w:rPr>
                <w:rFonts w:ascii="Arial" w:hAnsi="Arial" w:cs="Arial"/>
                <w:color w:val="000000" w:themeColor="text1"/>
                <w:sz w:val="18"/>
                <w:szCs w:val="18"/>
              </w:rPr>
              <w:t xml:space="preserve"> en artikel 3</w:t>
            </w:r>
            <w:r w:rsidR="00DC551D" w:rsidRPr="00670EAA">
              <w:rPr>
                <w:rFonts w:ascii="Arial" w:hAnsi="Arial" w:cs="Arial"/>
                <w:color w:val="000000" w:themeColor="text1"/>
                <w:sz w:val="18"/>
                <w:szCs w:val="18"/>
              </w:rPr>
              <w:t>.</w:t>
            </w:r>
            <w:r w:rsidR="00B116CA" w:rsidRPr="00670EAA">
              <w:rPr>
                <w:rFonts w:ascii="Arial" w:hAnsi="Arial" w:cs="Arial"/>
                <w:color w:val="000000" w:themeColor="text1"/>
                <w:sz w:val="18"/>
                <w:szCs w:val="18"/>
              </w:rPr>
              <w:t xml:space="preserve"> </w:t>
            </w:r>
          </w:p>
        </w:tc>
      </w:tr>
      <w:tr w:rsidR="00D10FF6" w:rsidRPr="00670EAA" w14:paraId="6D57C7D1" w14:textId="77777777" w:rsidTr="00A91313">
        <w:tc>
          <w:tcPr>
            <w:tcW w:w="2728" w:type="dxa"/>
          </w:tcPr>
          <w:p w14:paraId="07D75206" w14:textId="77777777" w:rsidR="00D10FF6" w:rsidRPr="00670EAA" w:rsidRDefault="00D10FF6" w:rsidP="00A91313">
            <w:pPr>
              <w:pStyle w:val="Geenafstand"/>
              <w:rPr>
                <w:rFonts w:ascii="Arial" w:hAnsi="Arial" w:cs="Arial"/>
                <w:color w:val="000000" w:themeColor="text1"/>
                <w:sz w:val="18"/>
                <w:szCs w:val="18"/>
              </w:rPr>
            </w:pPr>
            <w:r w:rsidRPr="00670EAA">
              <w:rPr>
                <w:rFonts w:ascii="Arial" w:hAnsi="Arial" w:cs="Arial"/>
                <w:color w:val="000000" w:themeColor="text1"/>
                <w:sz w:val="18"/>
                <w:szCs w:val="18"/>
              </w:rPr>
              <w:t xml:space="preserve">Overige wettelijke taken </w:t>
            </w:r>
          </w:p>
        </w:tc>
        <w:tc>
          <w:tcPr>
            <w:tcW w:w="3504" w:type="dxa"/>
          </w:tcPr>
          <w:p w14:paraId="6A726753" w14:textId="4A3577EC" w:rsidR="00D10FF6" w:rsidRPr="00670EAA" w:rsidRDefault="00D10FF6" w:rsidP="00A91313">
            <w:pPr>
              <w:pStyle w:val="Geenafstand"/>
              <w:rPr>
                <w:rFonts w:ascii="Arial" w:hAnsi="Arial" w:cs="Arial"/>
                <w:color w:val="000000" w:themeColor="text1"/>
                <w:sz w:val="18"/>
                <w:szCs w:val="18"/>
              </w:rPr>
            </w:pPr>
            <w:r w:rsidRPr="00670EAA">
              <w:rPr>
                <w:rFonts w:ascii="Arial" w:hAnsi="Arial" w:cs="Arial"/>
                <w:color w:val="000000" w:themeColor="text1"/>
                <w:sz w:val="18"/>
                <w:szCs w:val="18"/>
              </w:rPr>
              <w:t xml:space="preserve">De commissie adviseert over een aanvraag om een omgevingsvergunning voor een andere activiteit, in door de raad </w:t>
            </w:r>
            <w:r w:rsidR="00DA06C0" w:rsidRPr="00670EAA">
              <w:rPr>
                <w:rFonts w:ascii="Arial" w:hAnsi="Arial" w:cs="Arial"/>
                <w:color w:val="000000" w:themeColor="text1"/>
                <w:sz w:val="18"/>
                <w:szCs w:val="18"/>
              </w:rPr>
              <w:t xml:space="preserve">in het omgevingsplan </w:t>
            </w:r>
            <w:r w:rsidRPr="00670EAA">
              <w:rPr>
                <w:rFonts w:ascii="Arial" w:hAnsi="Arial" w:cs="Arial"/>
                <w:color w:val="000000" w:themeColor="text1"/>
                <w:sz w:val="18"/>
                <w:szCs w:val="18"/>
              </w:rPr>
              <w:t>aangewezen gevallen of als het college daartoe aanleiding ziet.</w:t>
            </w:r>
          </w:p>
          <w:p w14:paraId="41F2CF5E" w14:textId="77777777" w:rsidR="00D10FF6" w:rsidRPr="00670EAA" w:rsidRDefault="00D10FF6" w:rsidP="00A91313">
            <w:pPr>
              <w:pStyle w:val="Geenafstand"/>
              <w:rPr>
                <w:rFonts w:ascii="Arial" w:hAnsi="Arial" w:cs="Arial"/>
                <w:color w:val="000000" w:themeColor="text1"/>
                <w:sz w:val="18"/>
                <w:szCs w:val="18"/>
              </w:rPr>
            </w:pPr>
            <w:r w:rsidRPr="00670EAA">
              <w:rPr>
                <w:rFonts w:ascii="Arial" w:hAnsi="Arial" w:cs="Arial"/>
                <w:color w:val="000000" w:themeColor="text1"/>
                <w:sz w:val="18"/>
                <w:szCs w:val="18"/>
              </w:rPr>
              <w:t>Het college kan de commissie advies vragen over het ontwikkelen van beleid (artikel 17.9, tweede lid, in samenhang met artikel 16.15, tweede lid, van de wet en artikel 4.22 van het Omgevingsbesluit).</w:t>
            </w:r>
          </w:p>
        </w:tc>
        <w:tc>
          <w:tcPr>
            <w:tcW w:w="2830" w:type="dxa"/>
          </w:tcPr>
          <w:p w14:paraId="1B0A186D" w14:textId="68C7046E" w:rsidR="00D10FF6" w:rsidRPr="00670EAA" w:rsidRDefault="00D10FF6" w:rsidP="00A91313">
            <w:pPr>
              <w:pStyle w:val="Geenafstand"/>
              <w:rPr>
                <w:rFonts w:ascii="Arial" w:hAnsi="Arial" w:cs="Arial"/>
                <w:color w:val="000000" w:themeColor="text1"/>
                <w:sz w:val="18"/>
                <w:szCs w:val="18"/>
              </w:rPr>
            </w:pPr>
            <w:r w:rsidRPr="00670EAA">
              <w:rPr>
                <w:rFonts w:ascii="Arial" w:hAnsi="Arial" w:cs="Arial"/>
                <w:color w:val="000000" w:themeColor="text1"/>
                <w:sz w:val="18"/>
                <w:szCs w:val="18"/>
              </w:rPr>
              <w:t>Uitwerking en aanvulling: artikel 2, tweede lid, onder a, onderdelen 2 ̊ tot en met 4 ̊, onder b</w:t>
            </w:r>
            <w:r w:rsidR="00B116CA" w:rsidRPr="00670EAA">
              <w:rPr>
                <w:rFonts w:ascii="Arial" w:hAnsi="Arial" w:cs="Arial"/>
                <w:color w:val="000000" w:themeColor="text1"/>
                <w:sz w:val="18"/>
                <w:szCs w:val="18"/>
              </w:rPr>
              <w:t xml:space="preserve"> </w:t>
            </w:r>
            <w:r w:rsidRPr="00670EAA">
              <w:rPr>
                <w:rFonts w:ascii="Arial" w:hAnsi="Arial" w:cs="Arial"/>
                <w:color w:val="000000" w:themeColor="text1"/>
                <w:sz w:val="18"/>
                <w:szCs w:val="18"/>
              </w:rPr>
              <w:t xml:space="preserve">[en c </w:t>
            </w:r>
            <w:r w:rsidRPr="00670EAA">
              <w:rPr>
                <w:rFonts w:ascii="Arial" w:hAnsi="Arial" w:cs="Arial"/>
                <w:b/>
                <w:bCs/>
                <w:color w:val="000000" w:themeColor="text1"/>
                <w:sz w:val="18"/>
                <w:szCs w:val="18"/>
              </w:rPr>
              <w:t>OF</w:t>
            </w:r>
            <w:r w:rsidRPr="00670EAA">
              <w:rPr>
                <w:rFonts w:ascii="Arial" w:hAnsi="Arial" w:cs="Arial"/>
                <w:color w:val="000000" w:themeColor="text1"/>
                <w:sz w:val="18"/>
                <w:szCs w:val="18"/>
              </w:rPr>
              <w:t xml:space="preserve"> tot en met h], en derde lid.</w:t>
            </w:r>
          </w:p>
        </w:tc>
      </w:tr>
      <w:tr w:rsidR="00D10FF6" w:rsidRPr="00670EAA" w14:paraId="7C134B6A" w14:textId="77777777" w:rsidTr="00A91313">
        <w:tc>
          <w:tcPr>
            <w:tcW w:w="2728" w:type="dxa"/>
          </w:tcPr>
          <w:p w14:paraId="5B997BEF" w14:textId="77777777" w:rsidR="00D10FF6" w:rsidRPr="00670EAA" w:rsidRDefault="00D10FF6" w:rsidP="00A91313">
            <w:pPr>
              <w:pStyle w:val="Geenafstand"/>
              <w:rPr>
                <w:rFonts w:ascii="Arial" w:hAnsi="Arial" w:cs="Arial"/>
                <w:color w:val="000000" w:themeColor="text1"/>
                <w:sz w:val="18"/>
                <w:szCs w:val="18"/>
              </w:rPr>
            </w:pPr>
            <w:r w:rsidRPr="00670EAA">
              <w:rPr>
                <w:rFonts w:ascii="Arial" w:hAnsi="Arial" w:cs="Arial"/>
                <w:color w:val="000000" w:themeColor="text1"/>
                <w:sz w:val="18"/>
                <w:szCs w:val="18"/>
              </w:rPr>
              <w:t>Leden en benoemingstermijn</w:t>
            </w:r>
          </w:p>
        </w:tc>
        <w:tc>
          <w:tcPr>
            <w:tcW w:w="3504" w:type="dxa"/>
          </w:tcPr>
          <w:p w14:paraId="2A3465F4" w14:textId="32742E5E" w:rsidR="00D10FF6" w:rsidRPr="00670EAA" w:rsidRDefault="00D10FF6" w:rsidP="00A91313">
            <w:pPr>
              <w:pStyle w:val="Geenafstand"/>
              <w:rPr>
                <w:rFonts w:ascii="Arial" w:hAnsi="Arial" w:cs="Arial"/>
                <w:color w:val="000000" w:themeColor="text1"/>
                <w:sz w:val="18"/>
                <w:szCs w:val="18"/>
              </w:rPr>
            </w:pPr>
            <w:r w:rsidRPr="00670EAA">
              <w:rPr>
                <w:rFonts w:ascii="Arial" w:hAnsi="Arial" w:cs="Arial"/>
                <w:color w:val="000000" w:themeColor="text1"/>
                <w:sz w:val="18"/>
                <w:szCs w:val="18"/>
              </w:rPr>
              <w:t>De raad stelt het aantal leden en de benoemingstermijn vast (artikel 17.7, eerste lid, van de wet)</w:t>
            </w:r>
            <w:r w:rsidR="001F176F" w:rsidRPr="00670EAA">
              <w:rPr>
                <w:rFonts w:ascii="Arial" w:hAnsi="Arial" w:cs="Arial"/>
                <w:color w:val="000000" w:themeColor="text1"/>
                <w:sz w:val="18"/>
                <w:szCs w:val="18"/>
              </w:rPr>
              <w:t>.</w:t>
            </w:r>
          </w:p>
        </w:tc>
        <w:tc>
          <w:tcPr>
            <w:tcW w:w="2830" w:type="dxa"/>
          </w:tcPr>
          <w:p w14:paraId="37380B39" w14:textId="77777777" w:rsidR="00D10FF6" w:rsidRPr="00670EAA" w:rsidRDefault="00D10FF6" w:rsidP="00A91313">
            <w:pPr>
              <w:pStyle w:val="Geenafstand"/>
              <w:rPr>
                <w:rFonts w:ascii="Arial" w:hAnsi="Arial" w:cs="Arial"/>
                <w:color w:val="000000" w:themeColor="text1"/>
                <w:sz w:val="18"/>
                <w:szCs w:val="18"/>
              </w:rPr>
            </w:pPr>
            <w:r w:rsidRPr="00670EAA">
              <w:rPr>
                <w:rFonts w:ascii="Arial" w:hAnsi="Arial" w:cs="Arial"/>
                <w:color w:val="000000" w:themeColor="text1"/>
                <w:sz w:val="18"/>
                <w:szCs w:val="18"/>
              </w:rPr>
              <w:t>Uitwerking: artikel 4, eerste lid, en artikel 5, eerste en tweede lid.</w:t>
            </w:r>
          </w:p>
        </w:tc>
      </w:tr>
      <w:tr w:rsidR="00D10FF6" w:rsidRPr="00670EAA" w14:paraId="3A67032E" w14:textId="77777777" w:rsidTr="00A91313">
        <w:tc>
          <w:tcPr>
            <w:tcW w:w="2728" w:type="dxa"/>
          </w:tcPr>
          <w:p w14:paraId="0B412D2D" w14:textId="77777777" w:rsidR="00D10FF6" w:rsidRPr="00670EAA" w:rsidRDefault="00D10FF6" w:rsidP="00A91313">
            <w:pPr>
              <w:pStyle w:val="Geenafstand"/>
              <w:rPr>
                <w:rFonts w:ascii="Arial" w:hAnsi="Arial" w:cs="Arial"/>
                <w:color w:val="000000" w:themeColor="text1"/>
                <w:sz w:val="18"/>
                <w:szCs w:val="18"/>
              </w:rPr>
            </w:pPr>
            <w:r w:rsidRPr="00670EAA">
              <w:rPr>
                <w:rFonts w:ascii="Arial" w:hAnsi="Arial" w:cs="Arial"/>
                <w:color w:val="000000" w:themeColor="text1"/>
                <w:sz w:val="18"/>
                <w:szCs w:val="18"/>
              </w:rPr>
              <w:lastRenderedPageBreak/>
              <w:t>Benoeming en ontslag</w:t>
            </w:r>
          </w:p>
        </w:tc>
        <w:tc>
          <w:tcPr>
            <w:tcW w:w="3504" w:type="dxa"/>
          </w:tcPr>
          <w:p w14:paraId="5E6EE100" w14:textId="2E238E3D" w:rsidR="00D10FF6" w:rsidRPr="00670EAA" w:rsidRDefault="00D10FF6" w:rsidP="00A91313">
            <w:pPr>
              <w:pStyle w:val="Geenafstand"/>
              <w:rPr>
                <w:rFonts w:ascii="Arial" w:hAnsi="Arial" w:cs="Arial"/>
                <w:color w:val="000000" w:themeColor="text1"/>
                <w:sz w:val="18"/>
                <w:szCs w:val="18"/>
              </w:rPr>
            </w:pPr>
            <w:r w:rsidRPr="00670EAA">
              <w:rPr>
                <w:rFonts w:ascii="Arial" w:hAnsi="Arial" w:cs="Arial"/>
                <w:color w:val="000000" w:themeColor="text1"/>
                <w:sz w:val="18"/>
                <w:szCs w:val="18"/>
              </w:rPr>
              <w:t>De raad benoemt en ontslaat de leden (artikel 17.7, tweede lid, van de wet)</w:t>
            </w:r>
            <w:r w:rsidR="001F176F" w:rsidRPr="00670EAA">
              <w:rPr>
                <w:rFonts w:ascii="Arial" w:hAnsi="Arial" w:cs="Arial"/>
                <w:color w:val="000000" w:themeColor="text1"/>
                <w:sz w:val="18"/>
                <w:szCs w:val="18"/>
              </w:rPr>
              <w:t>.</w:t>
            </w:r>
          </w:p>
        </w:tc>
        <w:tc>
          <w:tcPr>
            <w:tcW w:w="2830" w:type="dxa"/>
          </w:tcPr>
          <w:p w14:paraId="5EBAAC0B" w14:textId="4CA5FB88" w:rsidR="00D10FF6" w:rsidRPr="00670EAA" w:rsidRDefault="00D10FF6" w:rsidP="00A91313">
            <w:pPr>
              <w:pStyle w:val="Geenafstand"/>
              <w:rPr>
                <w:rFonts w:ascii="Arial" w:hAnsi="Arial" w:cs="Arial"/>
                <w:color w:val="000000" w:themeColor="text1"/>
                <w:sz w:val="18"/>
                <w:szCs w:val="18"/>
              </w:rPr>
            </w:pPr>
            <w:r w:rsidRPr="00670EAA">
              <w:rPr>
                <w:rFonts w:ascii="Arial" w:hAnsi="Arial" w:cs="Arial"/>
                <w:color w:val="000000" w:themeColor="text1"/>
                <w:sz w:val="18"/>
                <w:szCs w:val="18"/>
              </w:rPr>
              <w:t>Aanvulling: artikel 5, [</w:t>
            </w:r>
            <w:r w:rsidRPr="00670EAA">
              <w:rPr>
                <w:rFonts w:ascii="Arial" w:hAnsi="Arial" w:cs="Arial"/>
                <w:i/>
                <w:iCs/>
                <w:color w:val="000000" w:themeColor="text1"/>
                <w:sz w:val="18"/>
                <w:szCs w:val="18"/>
              </w:rPr>
              <w:t>vierde en</w:t>
            </w:r>
            <w:r w:rsidRPr="00670EAA">
              <w:rPr>
                <w:rFonts w:ascii="Arial" w:hAnsi="Arial" w:cs="Arial"/>
                <w:color w:val="000000" w:themeColor="text1"/>
                <w:sz w:val="18"/>
                <w:szCs w:val="18"/>
              </w:rPr>
              <w:t>] vijfde lid.</w:t>
            </w:r>
          </w:p>
        </w:tc>
      </w:tr>
      <w:tr w:rsidR="00D10FF6" w:rsidRPr="00670EAA" w14:paraId="178B0EDC" w14:textId="77777777" w:rsidTr="00A91313">
        <w:tc>
          <w:tcPr>
            <w:tcW w:w="2728" w:type="dxa"/>
          </w:tcPr>
          <w:p w14:paraId="1CF1C5BE" w14:textId="77777777" w:rsidR="00D10FF6" w:rsidRPr="00670EAA" w:rsidRDefault="00D10FF6" w:rsidP="00A91313">
            <w:pPr>
              <w:pStyle w:val="Geenafstand"/>
              <w:rPr>
                <w:rFonts w:ascii="Arial" w:hAnsi="Arial" w:cs="Arial"/>
                <w:color w:val="000000" w:themeColor="text1"/>
                <w:sz w:val="18"/>
                <w:szCs w:val="18"/>
              </w:rPr>
            </w:pPr>
            <w:r w:rsidRPr="00670EAA">
              <w:rPr>
                <w:rFonts w:ascii="Arial" w:hAnsi="Arial" w:cs="Arial"/>
                <w:color w:val="000000" w:themeColor="text1"/>
                <w:sz w:val="18"/>
                <w:szCs w:val="18"/>
              </w:rPr>
              <w:t>Onafhankelijkheid van het bestuur</w:t>
            </w:r>
          </w:p>
        </w:tc>
        <w:tc>
          <w:tcPr>
            <w:tcW w:w="3504" w:type="dxa"/>
          </w:tcPr>
          <w:p w14:paraId="023BCF30" w14:textId="25147595" w:rsidR="00D10FF6" w:rsidRPr="00670EAA" w:rsidRDefault="00D10FF6" w:rsidP="00A91313">
            <w:pPr>
              <w:pStyle w:val="Geenafstand"/>
              <w:rPr>
                <w:rFonts w:ascii="Arial" w:hAnsi="Arial" w:cs="Arial"/>
                <w:color w:val="000000" w:themeColor="text1"/>
                <w:sz w:val="18"/>
                <w:szCs w:val="18"/>
              </w:rPr>
            </w:pPr>
            <w:r w:rsidRPr="00670EAA">
              <w:rPr>
                <w:rFonts w:ascii="Arial" w:hAnsi="Arial" w:cs="Arial"/>
                <w:color w:val="000000" w:themeColor="text1"/>
                <w:sz w:val="18"/>
                <w:szCs w:val="18"/>
              </w:rPr>
              <w:t>De leden zijn geen lid van het gemeentebestuur (artikel 17.8 van de wet)</w:t>
            </w:r>
            <w:r w:rsidR="001F176F" w:rsidRPr="00670EAA">
              <w:rPr>
                <w:rFonts w:ascii="Arial" w:hAnsi="Arial" w:cs="Arial"/>
                <w:color w:val="000000" w:themeColor="text1"/>
                <w:sz w:val="18"/>
                <w:szCs w:val="18"/>
              </w:rPr>
              <w:t>.</w:t>
            </w:r>
          </w:p>
        </w:tc>
        <w:tc>
          <w:tcPr>
            <w:tcW w:w="2830" w:type="dxa"/>
          </w:tcPr>
          <w:p w14:paraId="4B880AA7" w14:textId="77777777" w:rsidR="00D10FF6" w:rsidRPr="00670EAA" w:rsidRDefault="00D10FF6" w:rsidP="00A91313">
            <w:pPr>
              <w:pStyle w:val="Geenafstand"/>
              <w:rPr>
                <w:rFonts w:ascii="Arial" w:hAnsi="Arial" w:cs="Arial"/>
                <w:color w:val="000000" w:themeColor="text1"/>
                <w:sz w:val="18"/>
                <w:szCs w:val="18"/>
              </w:rPr>
            </w:pPr>
            <w:r w:rsidRPr="00670EAA">
              <w:rPr>
                <w:rFonts w:ascii="Arial" w:hAnsi="Arial" w:cs="Arial"/>
                <w:color w:val="000000" w:themeColor="text1"/>
                <w:sz w:val="18"/>
                <w:szCs w:val="18"/>
              </w:rPr>
              <w:t>[Geen aanvulling.</w:t>
            </w:r>
          </w:p>
          <w:p w14:paraId="3D0D7493" w14:textId="77777777" w:rsidR="00D10FF6" w:rsidRPr="00670EAA" w:rsidRDefault="00D10FF6" w:rsidP="00A91313">
            <w:pPr>
              <w:pStyle w:val="Geenafstand"/>
              <w:rPr>
                <w:rFonts w:ascii="Arial" w:hAnsi="Arial" w:cs="Arial"/>
                <w:b/>
                <w:bCs/>
                <w:color w:val="000000" w:themeColor="text1"/>
                <w:sz w:val="18"/>
                <w:szCs w:val="18"/>
              </w:rPr>
            </w:pPr>
            <w:r w:rsidRPr="00670EAA">
              <w:rPr>
                <w:rFonts w:ascii="Arial" w:hAnsi="Arial" w:cs="Arial"/>
                <w:b/>
                <w:bCs/>
                <w:color w:val="000000" w:themeColor="text1"/>
                <w:sz w:val="18"/>
                <w:szCs w:val="18"/>
              </w:rPr>
              <w:t>OF</w:t>
            </w:r>
          </w:p>
          <w:p w14:paraId="0C118795" w14:textId="16AF7B7B" w:rsidR="00D10FF6" w:rsidRPr="00670EAA" w:rsidRDefault="00D10FF6" w:rsidP="003B0B9A">
            <w:pPr>
              <w:pStyle w:val="Geenafstand"/>
              <w:rPr>
                <w:rFonts w:ascii="Arial" w:hAnsi="Arial" w:cs="Arial"/>
                <w:color w:val="000000" w:themeColor="text1"/>
                <w:sz w:val="18"/>
                <w:szCs w:val="18"/>
              </w:rPr>
            </w:pPr>
            <w:r w:rsidRPr="00670EAA">
              <w:rPr>
                <w:rFonts w:ascii="Arial" w:hAnsi="Arial" w:cs="Arial"/>
                <w:color w:val="000000" w:themeColor="text1"/>
                <w:sz w:val="18"/>
                <w:szCs w:val="18"/>
              </w:rPr>
              <w:t>Aanvulling: [</w:t>
            </w:r>
            <w:r w:rsidRPr="00670EAA">
              <w:rPr>
                <w:rFonts w:ascii="Arial" w:hAnsi="Arial" w:cs="Arial"/>
                <w:i/>
                <w:iCs/>
                <w:color w:val="000000" w:themeColor="text1"/>
                <w:sz w:val="18"/>
                <w:szCs w:val="18"/>
              </w:rPr>
              <w:t>artikel 4, zesde lid</w:t>
            </w:r>
            <w:r w:rsidRPr="00670EAA">
              <w:rPr>
                <w:rFonts w:ascii="Arial" w:hAnsi="Arial" w:cs="Arial"/>
                <w:color w:val="000000" w:themeColor="text1"/>
                <w:sz w:val="18"/>
                <w:szCs w:val="18"/>
              </w:rPr>
              <w:t>] (aanscherping van de onafhankelijkheid: de leden zijn niet werkzaam onder verantwoordelijkheid van het gemeentebestuur).]</w:t>
            </w:r>
          </w:p>
        </w:tc>
      </w:tr>
      <w:tr w:rsidR="00D10FF6" w:rsidRPr="00670EAA" w14:paraId="1BFF41A9" w14:textId="77777777" w:rsidTr="00A91313">
        <w:tc>
          <w:tcPr>
            <w:tcW w:w="2728" w:type="dxa"/>
          </w:tcPr>
          <w:p w14:paraId="4CC5DC72" w14:textId="77777777" w:rsidR="00D10FF6" w:rsidRPr="00670EAA" w:rsidRDefault="00D10FF6" w:rsidP="00A91313">
            <w:pPr>
              <w:pStyle w:val="Geenafstand"/>
              <w:rPr>
                <w:rFonts w:ascii="Arial" w:hAnsi="Arial" w:cs="Arial"/>
                <w:color w:val="000000" w:themeColor="text1"/>
                <w:sz w:val="18"/>
                <w:szCs w:val="18"/>
              </w:rPr>
            </w:pPr>
            <w:r w:rsidRPr="00670EAA">
              <w:rPr>
                <w:rFonts w:ascii="Arial" w:hAnsi="Arial" w:cs="Arial"/>
                <w:color w:val="000000" w:themeColor="text1"/>
                <w:sz w:val="18"/>
                <w:szCs w:val="18"/>
              </w:rPr>
              <w:t>Deskundigheid van de leden</w:t>
            </w:r>
          </w:p>
        </w:tc>
        <w:tc>
          <w:tcPr>
            <w:tcW w:w="3504" w:type="dxa"/>
          </w:tcPr>
          <w:p w14:paraId="5DA6E90A" w14:textId="77777777" w:rsidR="00D10FF6" w:rsidRPr="00670EAA" w:rsidRDefault="00D10FF6" w:rsidP="00A91313">
            <w:pPr>
              <w:pStyle w:val="Geenafstand"/>
              <w:rPr>
                <w:rFonts w:ascii="Arial" w:hAnsi="Arial" w:cs="Arial"/>
                <w:color w:val="000000" w:themeColor="text1"/>
                <w:sz w:val="18"/>
                <w:szCs w:val="18"/>
              </w:rPr>
            </w:pPr>
            <w:r w:rsidRPr="00670EAA">
              <w:rPr>
                <w:rFonts w:ascii="Arial" w:hAnsi="Arial" w:cs="Arial"/>
                <w:color w:val="000000" w:themeColor="text1"/>
                <w:sz w:val="18"/>
                <w:szCs w:val="18"/>
              </w:rPr>
              <w:t>Enkele leden zijn deskundig op het gebied van de monumentenzorg (artikel 17.9, eerste lid, van de wet).</w:t>
            </w:r>
          </w:p>
        </w:tc>
        <w:tc>
          <w:tcPr>
            <w:tcW w:w="2830" w:type="dxa"/>
          </w:tcPr>
          <w:p w14:paraId="6747067D" w14:textId="17BE3E08" w:rsidR="00D10FF6" w:rsidRPr="00670EAA" w:rsidRDefault="00D10FF6" w:rsidP="00A91313">
            <w:pPr>
              <w:pStyle w:val="Geenafstand"/>
              <w:rPr>
                <w:rFonts w:ascii="Arial" w:hAnsi="Arial" w:cs="Arial"/>
                <w:color w:val="000000" w:themeColor="text1"/>
                <w:sz w:val="18"/>
                <w:szCs w:val="18"/>
              </w:rPr>
            </w:pPr>
            <w:r w:rsidRPr="00670EAA">
              <w:rPr>
                <w:rFonts w:ascii="Arial" w:hAnsi="Arial" w:cs="Arial"/>
                <w:color w:val="000000" w:themeColor="text1"/>
                <w:sz w:val="18"/>
                <w:szCs w:val="18"/>
              </w:rPr>
              <w:t>[Aanvulling: artikel 4, tweede tot en met vijfde lid (deskundigheid die in de commissie aanwezig is)</w:t>
            </w:r>
          </w:p>
          <w:p w14:paraId="2AD0CBCB" w14:textId="77777777" w:rsidR="00D10FF6" w:rsidRPr="00670EAA" w:rsidRDefault="00D10FF6" w:rsidP="00A91313">
            <w:pPr>
              <w:pStyle w:val="Geenafstand"/>
              <w:rPr>
                <w:rFonts w:ascii="Arial" w:hAnsi="Arial" w:cs="Arial"/>
                <w:b/>
                <w:bCs/>
                <w:color w:val="000000" w:themeColor="text1"/>
                <w:sz w:val="18"/>
                <w:szCs w:val="18"/>
              </w:rPr>
            </w:pPr>
            <w:r w:rsidRPr="00670EAA">
              <w:rPr>
                <w:rFonts w:ascii="Arial" w:hAnsi="Arial" w:cs="Arial"/>
                <w:b/>
                <w:bCs/>
                <w:color w:val="000000" w:themeColor="text1"/>
                <w:sz w:val="18"/>
                <w:szCs w:val="18"/>
              </w:rPr>
              <w:t>OF</w:t>
            </w:r>
          </w:p>
          <w:p w14:paraId="2726F12E" w14:textId="77777777" w:rsidR="00D10FF6" w:rsidRPr="00670EAA" w:rsidRDefault="00D10FF6" w:rsidP="00A91313">
            <w:pPr>
              <w:pStyle w:val="Geenafstand"/>
              <w:rPr>
                <w:rFonts w:ascii="Arial" w:hAnsi="Arial" w:cs="Arial"/>
                <w:color w:val="000000" w:themeColor="text1"/>
                <w:sz w:val="18"/>
                <w:szCs w:val="18"/>
              </w:rPr>
            </w:pPr>
            <w:r w:rsidRPr="00670EAA">
              <w:rPr>
                <w:rFonts w:ascii="Arial" w:hAnsi="Arial" w:cs="Arial"/>
                <w:color w:val="000000" w:themeColor="text1"/>
                <w:sz w:val="18"/>
                <w:szCs w:val="18"/>
              </w:rPr>
              <w:t>Aanvulling: artikel 4, tweede tot en met vijfde lid (deskundigheid die in de commissie aanwezig is en “burgerleden”).]</w:t>
            </w:r>
          </w:p>
        </w:tc>
      </w:tr>
      <w:tr w:rsidR="00D10FF6" w:rsidRPr="00670EAA" w14:paraId="76E7BF4B" w14:textId="77777777" w:rsidTr="00A91313">
        <w:tc>
          <w:tcPr>
            <w:tcW w:w="2728" w:type="dxa"/>
          </w:tcPr>
          <w:p w14:paraId="2A86C2F8" w14:textId="77777777" w:rsidR="00D10FF6" w:rsidRPr="00670EAA" w:rsidRDefault="00D10FF6" w:rsidP="00A91313">
            <w:pPr>
              <w:pStyle w:val="Geenafstand"/>
              <w:rPr>
                <w:rFonts w:ascii="Arial" w:hAnsi="Arial" w:cs="Arial"/>
                <w:color w:val="000000" w:themeColor="text1"/>
                <w:sz w:val="18"/>
                <w:szCs w:val="18"/>
              </w:rPr>
            </w:pPr>
            <w:r w:rsidRPr="00670EAA">
              <w:rPr>
                <w:rFonts w:ascii="Arial" w:hAnsi="Arial" w:cs="Arial"/>
                <w:color w:val="000000" w:themeColor="text1"/>
                <w:sz w:val="18"/>
                <w:szCs w:val="18"/>
              </w:rPr>
              <w:t>Betrokkenheid van de leden bij de uitvoering van de verschillende adviestaken</w:t>
            </w:r>
          </w:p>
          <w:p w14:paraId="0EF25E04" w14:textId="77777777" w:rsidR="00D10FF6" w:rsidRPr="00670EAA" w:rsidRDefault="00D10FF6" w:rsidP="00A91313">
            <w:pPr>
              <w:rPr>
                <w:rFonts w:cs="Arial"/>
                <w:color w:val="000000" w:themeColor="text1"/>
                <w:sz w:val="18"/>
                <w:szCs w:val="18"/>
              </w:rPr>
            </w:pPr>
          </w:p>
        </w:tc>
        <w:tc>
          <w:tcPr>
            <w:tcW w:w="3504" w:type="dxa"/>
          </w:tcPr>
          <w:p w14:paraId="030D8298" w14:textId="77777777" w:rsidR="00D10FF6" w:rsidRPr="00670EAA" w:rsidRDefault="00D10FF6" w:rsidP="00A91313">
            <w:pPr>
              <w:pStyle w:val="Geenafstand"/>
              <w:rPr>
                <w:rFonts w:ascii="Arial" w:hAnsi="Arial" w:cs="Arial"/>
                <w:b/>
                <w:bCs/>
                <w:color w:val="000000" w:themeColor="text1"/>
                <w:sz w:val="18"/>
                <w:szCs w:val="18"/>
              </w:rPr>
            </w:pPr>
            <w:r w:rsidRPr="00670EAA">
              <w:rPr>
                <w:rFonts w:ascii="Arial" w:hAnsi="Arial" w:cs="Arial"/>
                <w:color w:val="000000" w:themeColor="text1"/>
                <w:sz w:val="18"/>
                <w:szCs w:val="18"/>
              </w:rPr>
              <w:t xml:space="preserve">Enkele leden die deskundig zijn op het gebied van de monumentenzorg worden </w:t>
            </w:r>
            <w:bookmarkStart w:id="0" w:name="_Hlk44505006"/>
            <w:r w:rsidRPr="00670EAA">
              <w:rPr>
                <w:rFonts w:ascii="Arial" w:hAnsi="Arial" w:cs="Arial"/>
                <w:color w:val="000000" w:themeColor="text1"/>
                <w:sz w:val="18"/>
                <w:szCs w:val="18"/>
              </w:rPr>
              <w:t>in ieder geval betrokken bij de advisering over een rijksmonumentenactiviteit (</w:t>
            </w:r>
            <w:bookmarkEnd w:id="0"/>
            <w:r w:rsidRPr="00670EAA">
              <w:rPr>
                <w:rFonts w:ascii="Arial" w:hAnsi="Arial" w:cs="Arial"/>
                <w:color w:val="000000" w:themeColor="text1"/>
                <w:sz w:val="18"/>
                <w:szCs w:val="18"/>
              </w:rPr>
              <w:t>artikel 17.9, eerste lid, van de wet).</w:t>
            </w:r>
          </w:p>
        </w:tc>
        <w:tc>
          <w:tcPr>
            <w:tcW w:w="2830" w:type="dxa"/>
          </w:tcPr>
          <w:p w14:paraId="3857AB1B" w14:textId="77777777" w:rsidR="00D10FF6" w:rsidRPr="00670EAA" w:rsidRDefault="00D10FF6" w:rsidP="00A91313">
            <w:pPr>
              <w:pStyle w:val="Geenafstand"/>
              <w:rPr>
                <w:rFonts w:ascii="Arial" w:hAnsi="Arial" w:cs="Arial"/>
                <w:color w:val="000000" w:themeColor="text1"/>
                <w:sz w:val="18"/>
                <w:szCs w:val="18"/>
              </w:rPr>
            </w:pPr>
            <w:r w:rsidRPr="00670EAA">
              <w:rPr>
                <w:rFonts w:ascii="Arial" w:hAnsi="Arial" w:cs="Arial"/>
                <w:color w:val="000000" w:themeColor="text1"/>
                <w:sz w:val="18"/>
                <w:szCs w:val="18"/>
              </w:rPr>
              <w:t>[Aanvulling: artikel 9 (afdoening door leden of subcommissies onder verantwoordelijkheid van de commissie)</w:t>
            </w:r>
          </w:p>
          <w:p w14:paraId="164BF2E5" w14:textId="77777777" w:rsidR="00D10FF6" w:rsidRPr="00670EAA" w:rsidRDefault="00D10FF6" w:rsidP="00A91313">
            <w:pPr>
              <w:pStyle w:val="Geenafstand"/>
              <w:rPr>
                <w:rFonts w:ascii="Arial" w:hAnsi="Arial" w:cs="Arial"/>
                <w:b/>
                <w:bCs/>
                <w:color w:val="000000" w:themeColor="text1"/>
                <w:sz w:val="18"/>
                <w:szCs w:val="18"/>
              </w:rPr>
            </w:pPr>
            <w:r w:rsidRPr="00670EAA">
              <w:rPr>
                <w:rFonts w:ascii="Arial" w:hAnsi="Arial" w:cs="Arial"/>
                <w:b/>
                <w:bCs/>
                <w:color w:val="000000" w:themeColor="text1"/>
                <w:sz w:val="18"/>
                <w:szCs w:val="18"/>
              </w:rPr>
              <w:t>OF</w:t>
            </w:r>
          </w:p>
          <w:p w14:paraId="190F316C" w14:textId="6520E6D0" w:rsidR="00D10FF6" w:rsidRPr="00670EAA" w:rsidRDefault="00D10FF6" w:rsidP="003B0B9A">
            <w:pPr>
              <w:pStyle w:val="Geenafstand"/>
              <w:rPr>
                <w:rFonts w:ascii="Arial" w:hAnsi="Arial" w:cs="Arial"/>
                <w:color w:val="000000" w:themeColor="text1"/>
                <w:sz w:val="18"/>
                <w:szCs w:val="18"/>
              </w:rPr>
            </w:pPr>
            <w:r w:rsidRPr="00670EAA">
              <w:rPr>
                <w:rFonts w:ascii="Arial" w:hAnsi="Arial" w:cs="Arial"/>
                <w:color w:val="000000" w:themeColor="text1"/>
                <w:sz w:val="18"/>
                <w:szCs w:val="18"/>
              </w:rPr>
              <w:t>Aanvulling: [</w:t>
            </w:r>
            <w:r w:rsidRPr="00670EAA">
              <w:rPr>
                <w:rFonts w:ascii="Arial" w:hAnsi="Arial" w:cs="Arial"/>
                <w:i/>
                <w:iCs/>
                <w:color w:val="000000" w:themeColor="text1"/>
                <w:sz w:val="18"/>
                <w:szCs w:val="18"/>
              </w:rPr>
              <w:t>artikel 2, derde lid (het toedelen van adviestaken aan de stadsbouwmeester door de raad),</w:t>
            </w:r>
            <w:r w:rsidRPr="00670EAA">
              <w:rPr>
                <w:rFonts w:ascii="Arial" w:hAnsi="Arial" w:cs="Arial"/>
                <w:color w:val="000000" w:themeColor="text1"/>
                <w:sz w:val="18"/>
                <w:szCs w:val="18"/>
              </w:rPr>
              <w:t>] en artikel 9 (afdoening door leden of subcommissies onder verantwoordelijkheid van de commissie).]</w:t>
            </w:r>
          </w:p>
        </w:tc>
      </w:tr>
      <w:tr w:rsidR="00D10FF6" w:rsidRPr="00670EAA" w14:paraId="0C28CCF8" w14:textId="77777777" w:rsidTr="00A91313">
        <w:tc>
          <w:tcPr>
            <w:tcW w:w="2728" w:type="dxa"/>
          </w:tcPr>
          <w:p w14:paraId="33A28FE4" w14:textId="77777777" w:rsidR="00D10FF6" w:rsidRPr="00670EAA" w:rsidRDefault="00D10FF6" w:rsidP="00A91313">
            <w:pPr>
              <w:pStyle w:val="Geenafstand"/>
              <w:rPr>
                <w:rFonts w:ascii="Arial" w:hAnsi="Arial" w:cs="Arial"/>
                <w:color w:val="000000" w:themeColor="text1"/>
                <w:sz w:val="18"/>
                <w:szCs w:val="18"/>
              </w:rPr>
            </w:pPr>
            <w:r w:rsidRPr="00670EAA">
              <w:rPr>
                <w:rFonts w:ascii="Arial" w:hAnsi="Arial" w:cs="Arial"/>
                <w:color w:val="000000" w:themeColor="text1"/>
                <w:sz w:val="18"/>
                <w:szCs w:val="18"/>
              </w:rPr>
              <w:t>Uitgangspunten voor het advies</w:t>
            </w:r>
          </w:p>
        </w:tc>
        <w:tc>
          <w:tcPr>
            <w:tcW w:w="3504" w:type="dxa"/>
          </w:tcPr>
          <w:p w14:paraId="7E76EA2D" w14:textId="77777777" w:rsidR="00D10FF6" w:rsidRPr="00670EAA" w:rsidRDefault="00D10FF6" w:rsidP="00A91313">
            <w:pPr>
              <w:pStyle w:val="Geenafstand"/>
              <w:rPr>
                <w:rFonts w:ascii="Arial" w:hAnsi="Arial" w:cs="Arial"/>
                <w:color w:val="000000" w:themeColor="text1"/>
                <w:sz w:val="18"/>
                <w:szCs w:val="18"/>
              </w:rPr>
            </w:pPr>
            <w:r w:rsidRPr="00670EAA">
              <w:rPr>
                <w:rFonts w:ascii="Arial" w:hAnsi="Arial" w:cs="Arial"/>
                <w:color w:val="000000" w:themeColor="text1"/>
                <w:sz w:val="18"/>
                <w:szCs w:val="18"/>
              </w:rPr>
              <w:t>De commissie baseert haar advies op de omgevingsvisie, het omgevingsplan en de beleidsregels over het uiterlijk van bouwwerken – voorheen de welstandsnota – als bedoeld in artikel 4.19 van de wet (artikel 17.9, derde lid, van de wet).</w:t>
            </w:r>
          </w:p>
        </w:tc>
        <w:tc>
          <w:tcPr>
            <w:tcW w:w="2830" w:type="dxa"/>
          </w:tcPr>
          <w:p w14:paraId="3302C413" w14:textId="77777777" w:rsidR="00D10FF6" w:rsidRPr="00670EAA" w:rsidRDefault="00D10FF6" w:rsidP="00A91313">
            <w:pPr>
              <w:pStyle w:val="Geenafstand"/>
              <w:rPr>
                <w:rFonts w:ascii="Arial" w:hAnsi="Arial" w:cs="Arial"/>
                <w:color w:val="000000" w:themeColor="text1"/>
                <w:sz w:val="18"/>
                <w:szCs w:val="18"/>
              </w:rPr>
            </w:pPr>
            <w:r w:rsidRPr="00670EAA">
              <w:rPr>
                <w:rFonts w:ascii="Arial" w:hAnsi="Arial" w:cs="Arial"/>
                <w:color w:val="000000" w:themeColor="text1"/>
                <w:sz w:val="18"/>
                <w:szCs w:val="18"/>
              </w:rPr>
              <w:t>Aanvulling: artikel 15, tweede lid, onder a (jaarverslag over o.m. de wijze waarop toepassing is gegeven aan de wettelijke kaders).</w:t>
            </w:r>
          </w:p>
        </w:tc>
      </w:tr>
      <w:tr w:rsidR="00D10FF6" w:rsidRPr="00670EAA" w14:paraId="686F5F84" w14:textId="77777777" w:rsidTr="00A91313">
        <w:tc>
          <w:tcPr>
            <w:tcW w:w="2728" w:type="dxa"/>
          </w:tcPr>
          <w:p w14:paraId="144C0530" w14:textId="77777777" w:rsidR="00D10FF6" w:rsidRPr="00670EAA" w:rsidRDefault="00D10FF6" w:rsidP="00A91313">
            <w:pPr>
              <w:pStyle w:val="Geenafstand"/>
              <w:rPr>
                <w:rFonts w:ascii="Arial" w:hAnsi="Arial" w:cs="Arial"/>
                <w:color w:val="000000" w:themeColor="text1"/>
                <w:sz w:val="18"/>
                <w:szCs w:val="18"/>
              </w:rPr>
            </w:pPr>
            <w:r w:rsidRPr="00670EAA">
              <w:rPr>
                <w:rFonts w:ascii="Arial" w:hAnsi="Arial" w:cs="Arial"/>
                <w:color w:val="000000" w:themeColor="text1"/>
                <w:sz w:val="18"/>
                <w:szCs w:val="18"/>
              </w:rPr>
              <w:t>Uitgangspunten bij rijksmonumenten</w:t>
            </w:r>
          </w:p>
        </w:tc>
        <w:tc>
          <w:tcPr>
            <w:tcW w:w="3504" w:type="dxa"/>
          </w:tcPr>
          <w:p w14:paraId="436FB3AA" w14:textId="512F494B" w:rsidR="00D10FF6" w:rsidRPr="00670EAA" w:rsidRDefault="00D10FF6" w:rsidP="00A91313">
            <w:pPr>
              <w:pStyle w:val="Geenafstand"/>
              <w:rPr>
                <w:rFonts w:ascii="Arial" w:hAnsi="Arial" w:cs="Arial"/>
                <w:color w:val="000000" w:themeColor="text1"/>
                <w:sz w:val="18"/>
                <w:szCs w:val="18"/>
              </w:rPr>
            </w:pPr>
            <w:r w:rsidRPr="00670EAA">
              <w:rPr>
                <w:rFonts w:ascii="Arial" w:hAnsi="Arial" w:cs="Arial"/>
                <w:color w:val="000000" w:themeColor="text1"/>
                <w:sz w:val="18"/>
                <w:szCs w:val="18"/>
              </w:rPr>
              <w:t xml:space="preserve">Bij een advies over een rijksmonumentenactiviteit neemt de commissie </w:t>
            </w:r>
            <w:r w:rsidR="00360D17" w:rsidRPr="00670EAA">
              <w:rPr>
                <w:rFonts w:ascii="Arial" w:hAnsi="Arial" w:cs="Arial"/>
                <w:color w:val="000000" w:themeColor="text1"/>
                <w:sz w:val="18"/>
                <w:szCs w:val="18"/>
              </w:rPr>
              <w:t xml:space="preserve">voor zover van toepassing </w:t>
            </w:r>
            <w:r w:rsidRPr="00670EAA">
              <w:rPr>
                <w:rFonts w:ascii="Arial" w:hAnsi="Arial" w:cs="Arial"/>
                <w:color w:val="000000" w:themeColor="text1"/>
                <w:sz w:val="18"/>
                <w:szCs w:val="18"/>
              </w:rPr>
              <w:t>de volgende uitgangspunten in acht:</w:t>
            </w:r>
          </w:p>
          <w:p w14:paraId="42546C15" w14:textId="12AE2835" w:rsidR="00360D17" w:rsidRPr="00670EAA" w:rsidRDefault="00360D17" w:rsidP="00360D17">
            <w:pPr>
              <w:pStyle w:val="Geenafstand"/>
              <w:rPr>
                <w:rFonts w:ascii="Arial" w:hAnsi="Arial" w:cs="Arial"/>
                <w:color w:val="000000" w:themeColor="text1"/>
                <w:sz w:val="18"/>
                <w:szCs w:val="18"/>
              </w:rPr>
            </w:pPr>
            <w:r w:rsidRPr="00670EAA">
              <w:rPr>
                <w:rFonts w:ascii="Arial" w:hAnsi="Arial" w:cs="Arial"/>
                <w:color w:val="000000" w:themeColor="text1"/>
                <w:sz w:val="18"/>
                <w:szCs w:val="18"/>
              </w:rPr>
              <w:t>Artikel 8.80 (beoordelingsregels rijksmonumentenactiviteit)</w:t>
            </w:r>
            <w:r w:rsidR="006828E1" w:rsidRPr="00670EAA">
              <w:rPr>
                <w:rFonts w:ascii="Arial" w:hAnsi="Arial" w:cs="Arial"/>
                <w:color w:val="000000" w:themeColor="text1"/>
                <w:sz w:val="18"/>
                <w:szCs w:val="18"/>
              </w:rPr>
              <w:t xml:space="preserve"> van het </w:t>
            </w:r>
            <w:r w:rsidR="006828E1" w:rsidRPr="00670EAA">
              <w:rPr>
                <w:rFonts w:ascii="Arial" w:hAnsi="Arial" w:cs="Arial"/>
                <w:color w:val="000000" w:themeColor="text1"/>
                <w:sz w:val="18"/>
                <w:szCs w:val="18"/>
              </w:rPr>
              <w:lastRenderedPageBreak/>
              <w:t xml:space="preserve">Besluit kwaliteit leefomgeving (hierna: </w:t>
            </w:r>
            <w:proofErr w:type="spellStart"/>
            <w:r w:rsidR="006828E1" w:rsidRPr="00670EAA">
              <w:rPr>
                <w:rFonts w:ascii="Arial" w:hAnsi="Arial" w:cs="Arial"/>
                <w:color w:val="000000" w:themeColor="text1"/>
                <w:sz w:val="18"/>
                <w:szCs w:val="18"/>
              </w:rPr>
              <w:t>Bkl</w:t>
            </w:r>
            <w:proofErr w:type="spellEnd"/>
            <w:r w:rsidR="006828E1" w:rsidRPr="00670EAA">
              <w:rPr>
                <w:rFonts w:ascii="Arial" w:hAnsi="Arial" w:cs="Arial"/>
                <w:color w:val="000000" w:themeColor="text1"/>
                <w:sz w:val="18"/>
                <w:szCs w:val="18"/>
              </w:rPr>
              <w:t>)</w:t>
            </w:r>
          </w:p>
          <w:p w14:paraId="3BC33B52" w14:textId="77777777" w:rsidR="00360D17" w:rsidRPr="00670EAA" w:rsidRDefault="00360D17" w:rsidP="00360D17">
            <w:pPr>
              <w:pStyle w:val="Geenafstand"/>
              <w:rPr>
                <w:rFonts w:ascii="Arial" w:hAnsi="Arial" w:cs="Arial"/>
                <w:color w:val="000000" w:themeColor="text1"/>
                <w:sz w:val="18"/>
                <w:szCs w:val="18"/>
              </w:rPr>
            </w:pPr>
            <w:r w:rsidRPr="00670EAA">
              <w:rPr>
                <w:rFonts w:ascii="Arial" w:hAnsi="Arial" w:cs="Arial"/>
                <w:color w:val="000000" w:themeColor="text1"/>
                <w:sz w:val="18"/>
                <w:szCs w:val="18"/>
              </w:rPr>
              <w:t>1. Voor zover een aanvraag om een omgevingsvergunning betrekking heeft op een rijksmonumentenactiviteit, wordt de omgevingsvergunning alleen verleend als de activiteit in overeenstemming is met het belang van de monumentenzorg.</w:t>
            </w:r>
          </w:p>
          <w:p w14:paraId="4BC77C86" w14:textId="77777777" w:rsidR="00360D17" w:rsidRPr="00670EAA" w:rsidRDefault="00360D17" w:rsidP="00360D17">
            <w:pPr>
              <w:pStyle w:val="Geenafstand"/>
              <w:rPr>
                <w:rFonts w:ascii="Arial" w:hAnsi="Arial" w:cs="Arial"/>
                <w:color w:val="000000" w:themeColor="text1"/>
                <w:sz w:val="18"/>
                <w:szCs w:val="18"/>
              </w:rPr>
            </w:pPr>
            <w:r w:rsidRPr="00670EAA">
              <w:rPr>
                <w:rFonts w:ascii="Arial" w:hAnsi="Arial" w:cs="Arial"/>
                <w:color w:val="000000" w:themeColor="text1"/>
                <w:sz w:val="18"/>
                <w:szCs w:val="18"/>
              </w:rPr>
              <w:t>2. Bij de beslissing op de aanvraag wordt rekening gehouden met de volgende beginselen:</w:t>
            </w:r>
          </w:p>
          <w:p w14:paraId="3F010250" w14:textId="77777777" w:rsidR="00360D17" w:rsidRPr="00670EAA" w:rsidRDefault="00360D17" w:rsidP="00360D17">
            <w:pPr>
              <w:pStyle w:val="Geenafstand"/>
              <w:rPr>
                <w:rFonts w:ascii="Arial" w:hAnsi="Arial" w:cs="Arial"/>
                <w:color w:val="000000" w:themeColor="text1"/>
                <w:sz w:val="18"/>
                <w:szCs w:val="18"/>
              </w:rPr>
            </w:pPr>
            <w:r w:rsidRPr="00670EAA">
              <w:rPr>
                <w:rFonts w:ascii="Arial" w:hAnsi="Arial" w:cs="Arial"/>
                <w:color w:val="000000" w:themeColor="text1"/>
                <w:sz w:val="18"/>
                <w:szCs w:val="18"/>
              </w:rPr>
              <w:t xml:space="preserve">a. het voorkomen van ontsiering, beschadiging of sloop van monumenten en archeologische monumenten; </w:t>
            </w:r>
          </w:p>
          <w:p w14:paraId="24C2848A" w14:textId="77777777" w:rsidR="00360D17" w:rsidRPr="00670EAA" w:rsidRDefault="00360D17" w:rsidP="00360D17">
            <w:pPr>
              <w:pStyle w:val="Geenafstand"/>
              <w:rPr>
                <w:rFonts w:ascii="Arial" w:hAnsi="Arial" w:cs="Arial"/>
                <w:color w:val="000000" w:themeColor="text1"/>
                <w:sz w:val="18"/>
                <w:szCs w:val="18"/>
              </w:rPr>
            </w:pPr>
            <w:r w:rsidRPr="00670EAA">
              <w:rPr>
                <w:rFonts w:ascii="Arial" w:hAnsi="Arial" w:cs="Arial"/>
                <w:color w:val="000000" w:themeColor="text1"/>
                <w:sz w:val="18"/>
                <w:szCs w:val="18"/>
              </w:rPr>
              <w:t>b. het voorkomen van verplaatsing van monumenten of een deel daarvan, tenzij dit dringend is vereist is voor het behoud van die monumenten;</w:t>
            </w:r>
          </w:p>
          <w:p w14:paraId="556374ED" w14:textId="77777777" w:rsidR="00360D17" w:rsidRPr="00670EAA" w:rsidRDefault="00360D17" w:rsidP="00360D17">
            <w:pPr>
              <w:pStyle w:val="Geenafstand"/>
              <w:rPr>
                <w:rFonts w:ascii="Arial" w:hAnsi="Arial" w:cs="Arial"/>
                <w:color w:val="000000" w:themeColor="text1"/>
                <w:sz w:val="18"/>
                <w:szCs w:val="18"/>
              </w:rPr>
            </w:pPr>
            <w:r w:rsidRPr="00670EAA">
              <w:rPr>
                <w:rFonts w:ascii="Arial" w:hAnsi="Arial" w:cs="Arial"/>
                <w:color w:val="000000" w:themeColor="text1"/>
                <w:sz w:val="18"/>
                <w:szCs w:val="18"/>
              </w:rPr>
              <w:t>c. het bevorderen van het gebruik van monumenten, zo nodig door wijziging van die monumenten, rekening houdend met de monumentale waarden; en</w:t>
            </w:r>
          </w:p>
          <w:p w14:paraId="72673316" w14:textId="36933C47" w:rsidR="00D10FF6" w:rsidRPr="00670EAA" w:rsidRDefault="00360D17" w:rsidP="00A91313">
            <w:pPr>
              <w:pStyle w:val="Geenafstand"/>
              <w:rPr>
                <w:rFonts w:ascii="Arial" w:hAnsi="Arial" w:cs="Arial"/>
                <w:color w:val="000000" w:themeColor="text1"/>
                <w:sz w:val="18"/>
                <w:szCs w:val="18"/>
              </w:rPr>
            </w:pPr>
            <w:r w:rsidRPr="00670EAA">
              <w:rPr>
                <w:rFonts w:ascii="Arial" w:hAnsi="Arial" w:cs="Arial"/>
                <w:color w:val="000000" w:themeColor="text1"/>
                <w:sz w:val="18"/>
                <w:szCs w:val="18"/>
              </w:rPr>
              <w:t>d. het conserveren en in stand houden van archeologische monumenten, bij voorkeur in situ.</w:t>
            </w:r>
            <w:r w:rsidRPr="00670EAA" w:rsidDel="00360D17">
              <w:rPr>
                <w:rFonts w:ascii="Arial" w:hAnsi="Arial" w:cs="Arial"/>
                <w:color w:val="000000" w:themeColor="text1"/>
                <w:sz w:val="18"/>
                <w:szCs w:val="18"/>
              </w:rPr>
              <w:t xml:space="preserve"> </w:t>
            </w:r>
            <w:r w:rsidR="00D10FF6" w:rsidRPr="00670EAA">
              <w:rPr>
                <w:rFonts w:ascii="Arial" w:hAnsi="Arial" w:cs="Arial"/>
                <w:color w:val="000000" w:themeColor="text1"/>
                <w:sz w:val="18"/>
                <w:szCs w:val="18"/>
              </w:rPr>
              <w:t>(artikel 17.9, vierde lid, van de wet, in samenhang met artikel 5.22 van de wet</w:t>
            </w:r>
            <w:r w:rsidR="006828E1" w:rsidRPr="00670EAA">
              <w:rPr>
                <w:rFonts w:ascii="Arial" w:hAnsi="Arial" w:cs="Arial"/>
                <w:color w:val="000000" w:themeColor="text1"/>
                <w:sz w:val="18"/>
                <w:szCs w:val="18"/>
              </w:rPr>
              <w:t xml:space="preserve"> en</w:t>
            </w:r>
            <w:r w:rsidRPr="00670EAA">
              <w:rPr>
                <w:rFonts w:ascii="Arial" w:hAnsi="Arial" w:cs="Arial"/>
                <w:color w:val="000000" w:themeColor="text1"/>
                <w:sz w:val="18"/>
                <w:szCs w:val="18"/>
              </w:rPr>
              <w:t xml:space="preserve"> artikel 8.80 van het </w:t>
            </w:r>
            <w:proofErr w:type="spellStart"/>
            <w:r w:rsidR="006828E1" w:rsidRPr="00670EAA">
              <w:rPr>
                <w:rFonts w:ascii="Arial" w:hAnsi="Arial" w:cs="Arial"/>
                <w:color w:val="000000" w:themeColor="text1"/>
                <w:sz w:val="18"/>
                <w:szCs w:val="18"/>
              </w:rPr>
              <w:t>Bkl</w:t>
            </w:r>
            <w:proofErr w:type="spellEnd"/>
            <w:r w:rsidR="00D10FF6" w:rsidRPr="00670EAA">
              <w:rPr>
                <w:rFonts w:ascii="Arial" w:hAnsi="Arial" w:cs="Arial"/>
                <w:color w:val="000000" w:themeColor="text1"/>
                <w:sz w:val="18"/>
                <w:szCs w:val="18"/>
              </w:rPr>
              <w:t>).</w:t>
            </w:r>
          </w:p>
        </w:tc>
        <w:tc>
          <w:tcPr>
            <w:tcW w:w="2830" w:type="dxa"/>
          </w:tcPr>
          <w:p w14:paraId="6AC7F78F" w14:textId="4F850C05" w:rsidR="00F30FC6" w:rsidRDefault="00670EAA" w:rsidP="00A91313">
            <w:pPr>
              <w:pStyle w:val="Geenafstand"/>
              <w:rPr>
                <w:rFonts w:ascii="Arial" w:hAnsi="Arial" w:cs="Arial"/>
                <w:color w:val="000000" w:themeColor="text1"/>
                <w:sz w:val="18"/>
                <w:szCs w:val="18"/>
              </w:rPr>
            </w:pPr>
            <w:r w:rsidRPr="00F30FC6">
              <w:rPr>
                <w:rFonts w:ascii="Arial" w:hAnsi="Arial" w:cs="Arial"/>
                <w:color w:val="000000" w:themeColor="text1"/>
                <w:sz w:val="18"/>
                <w:szCs w:val="18"/>
              </w:rPr>
              <w:lastRenderedPageBreak/>
              <w:t>Zie toelichting bij artikel 2, tweede li</w:t>
            </w:r>
            <w:r w:rsidRPr="00B2698C">
              <w:rPr>
                <w:rFonts w:ascii="Arial" w:hAnsi="Arial" w:cs="Arial"/>
                <w:color w:val="000000" w:themeColor="text1"/>
                <w:sz w:val="18"/>
                <w:szCs w:val="18"/>
              </w:rPr>
              <w:t>d, onder a, onderdeel</w:t>
            </w:r>
            <w:r w:rsidR="003363F2" w:rsidRPr="00B2698C">
              <w:rPr>
                <w:rFonts w:ascii="Arial" w:hAnsi="Arial" w:cs="Arial"/>
                <w:color w:val="000000" w:themeColor="text1"/>
                <w:sz w:val="18"/>
                <w:szCs w:val="18"/>
              </w:rPr>
              <w:t xml:space="preserve"> </w:t>
            </w:r>
            <w:r w:rsidRPr="00B2698C">
              <w:rPr>
                <w:rFonts w:ascii="Arial" w:hAnsi="Arial" w:cs="Arial"/>
                <w:color w:val="000000" w:themeColor="text1"/>
                <w:sz w:val="18"/>
                <w:szCs w:val="18"/>
              </w:rPr>
              <w:t xml:space="preserve">1 ̊ </w:t>
            </w:r>
            <w:r w:rsidR="00F30FC6" w:rsidRPr="00B2698C">
              <w:rPr>
                <w:rFonts w:ascii="Arial" w:hAnsi="Arial" w:cs="Arial"/>
                <w:color w:val="000000" w:themeColor="text1"/>
                <w:sz w:val="18"/>
                <w:szCs w:val="18"/>
              </w:rPr>
              <w:t>.</w:t>
            </w:r>
          </w:p>
          <w:p w14:paraId="7C1FBBAA" w14:textId="740B2644" w:rsidR="00D10FF6" w:rsidRPr="00670EAA" w:rsidRDefault="00D10FF6" w:rsidP="00A91313">
            <w:pPr>
              <w:pStyle w:val="Geenafstand"/>
              <w:rPr>
                <w:rFonts w:ascii="Arial" w:hAnsi="Arial" w:cs="Arial"/>
                <w:color w:val="000000" w:themeColor="text1"/>
                <w:sz w:val="18"/>
                <w:szCs w:val="18"/>
              </w:rPr>
            </w:pPr>
            <w:r w:rsidRPr="00670EAA">
              <w:rPr>
                <w:rFonts w:ascii="Arial" w:hAnsi="Arial" w:cs="Arial"/>
                <w:color w:val="000000" w:themeColor="text1"/>
                <w:sz w:val="18"/>
                <w:szCs w:val="18"/>
              </w:rPr>
              <w:t xml:space="preserve">Aanvulling: artikel 15, tweede lid, onder a (jaarverslag over o.m. de wijze waarop </w:t>
            </w:r>
            <w:r w:rsidRPr="00670EAA">
              <w:rPr>
                <w:rFonts w:ascii="Arial" w:hAnsi="Arial" w:cs="Arial"/>
                <w:color w:val="000000" w:themeColor="text1"/>
                <w:sz w:val="18"/>
                <w:szCs w:val="18"/>
              </w:rPr>
              <w:lastRenderedPageBreak/>
              <w:t>toepassing is gegeven aan de wettelijke kaders).</w:t>
            </w:r>
          </w:p>
        </w:tc>
      </w:tr>
      <w:tr w:rsidR="00D10FF6" w:rsidRPr="00670EAA" w14:paraId="0F1791C7" w14:textId="77777777" w:rsidTr="00A91313">
        <w:tc>
          <w:tcPr>
            <w:tcW w:w="2728" w:type="dxa"/>
          </w:tcPr>
          <w:p w14:paraId="13B04769" w14:textId="77777777" w:rsidR="00D10FF6" w:rsidRPr="00670EAA" w:rsidRDefault="00D10FF6" w:rsidP="00A91313">
            <w:pPr>
              <w:pStyle w:val="Geenafstand"/>
              <w:rPr>
                <w:rFonts w:ascii="Arial" w:hAnsi="Arial" w:cs="Arial"/>
                <w:color w:val="000000" w:themeColor="text1"/>
                <w:sz w:val="18"/>
                <w:szCs w:val="18"/>
              </w:rPr>
            </w:pPr>
            <w:r w:rsidRPr="00670EAA">
              <w:rPr>
                <w:rFonts w:ascii="Arial" w:hAnsi="Arial" w:cs="Arial"/>
                <w:color w:val="000000" w:themeColor="text1"/>
                <w:sz w:val="18"/>
                <w:szCs w:val="18"/>
              </w:rPr>
              <w:lastRenderedPageBreak/>
              <w:t>Motiveringsplicht en openbaarmaking</w:t>
            </w:r>
          </w:p>
        </w:tc>
        <w:tc>
          <w:tcPr>
            <w:tcW w:w="3504" w:type="dxa"/>
          </w:tcPr>
          <w:p w14:paraId="6CB055AB" w14:textId="77777777" w:rsidR="00D10FF6" w:rsidRPr="00670EAA" w:rsidRDefault="00D10FF6" w:rsidP="00A91313">
            <w:pPr>
              <w:pStyle w:val="Geenafstand"/>
              <w:rPr>
                <w:rFonts w:ascii="Arial" w:hAnsi="Arial" w:cs="Arial"/>
                <w:color w:val="000000" w:themeColor="text1"/>
                <w:sz w:val="18"/>
                <w:szCs w:val="18"/>
              </w:rPr>
            </w:pPr>
            <w:r w:rsidRPr="00670EAA">
              <w:rPr>
                <w:rFonts w:ascii="Arial" w:hAnsi="Arial" w:cs="Arial"/>
                <w:color w:val="000000" w:themeColor="text1"/>
                <w:sz w:val="18"/>
                <w:szCs w:val="18"/>
              </w:rPr>
              <w:t>De adviezen van de commissie zijn deugdelijk gemotiveerd en worden schriftelijk openbaar gemaakt (artikel 17.9, vierde lid, van de wet).</w:t>
            </w:r>
          </w:p>
          <w:p w14:paraId="43D368BF" w14:textId="77777777" w:rsidR="00D10FF6" w:rsidRPr="00670EAA" w:rsidRDefault="00D10FF6" w:rsidP="00A91313">
            <w:pPr>
              <w:rPr>
                <w:rFonts w:cs="Arial"/>
                <w:color w:val="000000" w:themeColor="text1"/>
                <w:sz w:val="18"/>
                <w:szCs w:val="18"/>
              </w:rPr>
            </w:pPr>
          </w:p>
        </w:tc>
        <w:tc>
          <w:tcPr>
            <w:tcW w:w="2830" w:type="dxa"/>
          </w:tcPr>
          <w:p w14:paraId="20664952" w14:textId="777C7F08" w:rsidR="00D10FF6" w:rsidRPr="00670EAA" w:rsidRDefault="00D10FF6" w:rsidP="00A91313">
            <w:pPr>
              <w:pStyle w:val="Geenafstand"/>
              <w:rPr>
                <w:rFonts w:ascii="Arial" w:hAnsi="Arial" w:cs="Arial"/>
                <w:color w:val="000000" w:themeColor="text1"/>
                <w:sz w:val="18"/>
                <w:szCs w:val="18"/>
              </w:rPr>
            </w:pPr>
            <w:r w:rsidRPr="00670EAA">
              <w:rPr>
                <w:rFonts w:ascii="Arial" w:hAnsi="Arial" w:cs="Arial"/>
                <w:color w:val="000000" w:themeColor="text1"/>
                <w:sz w:val="18"/>
                <w:szCs w:val="18"/>
              </w:rPr>
              <w:t xml:space="preserve">Uitwerking: artikel 8, eerste en tweede lid (openbaarheid), artikel 8, tweede lid (motivering van </w:t>
            </w:r>
            <w:r w:rsidRPr="00B2698C">
              <w:rPr>
                <w:rFonts w:ascii="Arial" w:hAnsi="Arial" w:cs="Arial"/>
                <w:color w:val="000000" w:themeColor="text1"/>
                <w:sz w:val="18"/>
                <w:szCs w:val="18"/>
              </w:rPr>
              <w:t>besluiten door het college)</w:t>
            </w:r>
            <w:r w:rsidR="00F30FC6" w:rsidRPr="00B2698C">
              <w:rPr>
                <w:rFonts w:ascii="Arial" w:hAnsi="Arial" w:cs="Arial"/>
                <w:color w:val="000000" w:themeColor="text1"/>
                <w:sz w:val="18"/>
                <w:szCs w:val="18"/>
              </w:rPr>
              <w:t xml:space="preserve"> en</w:t>
            </w:r>
            <w:r w:rsidRPr="00B2698C">
              <w:rPr>
                <w:rFonts w:ascii="Arial" w:hAnsi="Arial" w:cs="Arial"/>
                <w:color w:val="000000" w:themeColor="text1"/>
                <w:sz w:val="18"/>
                <w:szCs w:val="18"/>
              </w:rPr>
              <w:t xml:space="preserve"> artikel</w:t>
            </w:r>
            <w:r w:rsidRPr="00670EAA">
              <w:rPr>
                <w:rFonts w:ascii="Arial" w:hAnsi="Arial" w:cs="Arial"/>
                <w:color w:val="000000" w:themeColor="text1"/>
                <w:sz w:val="18"/>
                <w:szCs w:val="18"/>
              </w:rPr>
              <w:t xml:space="preserve"> 12, tweede lid, onder </w:t>
            </w:r>
            <w:r w:rsidR="00B116CA" w:rsidRPr="00670EAA">
              <w:rPr>
                <w:rFonts w:ascii="Arial" w:hAnsi="Arial" w:cs="Arial"/>
                <w:color w:val="000000" w:themeColor="text1"/>
                <w:sz w:val="18"/>
                <w:szCs w:val="18"/>
              </w:rPr>
              <w:t xml:space="preserve">f </w:t>
            </w:r>
            <w:r w:rsidRPr="00670EAA">
              <w:rPr>
                <w:rFonts w:ascii="Arial" w:hAnsi="Arial" w:cs="Arial"/>
                <w:color w:val="000000" w:themeColor="text1"/>
                <w:sz w:val="18"/>
                <w:szCs w:val="18"/>
              </w:rPr>
              <w:t>(de wijze waarop de adviezen openbaar worden gemaakt).</w:t>
            </w:r>
          </w:p>
        </w:tc>
      </w:tr>
      <w:tr w:rsidR="00D10FF6" w:rsidRPr="00670EAA" w14:paraId="0E7D2999" w14:textId="77777777" w:rsidTr="00A91313">
        <w:tc>
          <w:tcPr>
            <w:tcW w:w="2728" w:type="dxa"/>
          </w:tcPr>
          <w:p w14:paraId="1640419B" w14:textId="77777777" w:rsidR="00D10FF6" w:rsidRPr="00670EAA" w:rsidRDefault="00D10FF6" w:rsidP="00A91313">
            <w:pPr>
              <w:pStyle w:val="Geenafstand"/>
              <w:rPr>
                <w:rFonts w:ascii="Arial" w:hAnsi="Arial" w:cs="Arial"/>
                <w:color w:val="000000" w:themeColor="text1"/>
                <w:sz w:val="18"/>
                <w:szCs w:val="18"/>
              </w:rPr>
            </w:pPr>
            <w:r w:rsidRPr="00670EAA">
              <w:rPr>
                <w:rFonts w:ascii="Arial" w:hAnsi="Arial" w:cs="Arial"/>
                <w:color w:val="000000" w:themeColor="text1"/>
                <w:sz w:val="18"/>
                <w:szCs w:val="18"/>
              </w:rPr>
              <w:t>Openbaarheid van vergaderen</w:t>
            </w:r>
          </w:p>
        </w:tc>
        <w:tc>
          <w:tcPr>
            <w:tcW w:w="3504" w:type="dxa"/>
          </w:tcPr>
          <w:p w14:paraId="3A21A7A2" w14:textId="560987C8" w:rsidR="00D10FF6" w:rsidRPr="00670EAA" w:rsidRDefault="00D10FF6" w:rsidP="00A91313">
            <w:pPr>
              <w:pStyle w:val="Geenafstand"/>
              <w:rPr>
                <w:rFonts w:ascii="Arial" w:hAnsi="Arial" w:cs="Arial"/>
                <w:color w:val="000000" w:themeColor="text1"/>
                <w:sz w:val="18"/>
                <w:szCs w:val="18"/>
              </w:rPr>
            </w:pPr>
            <w:r w:rsidRPr="00670EAA">
              <w:rPr>
                <w:rFonts w:ascii="Arial" w:hAnsi="Arial" w:cs="Arial"/>
                <w:color w:val="000000" w:themeColor="text1"/>
                <w:sz w:val="18"/>
                <w:szCs w:val="18"/>
              </w:rPr>
              <w:t>De door de commissie gehouden vergaderingen zijn openbaar (artike</w:t>
            </w:r>
            <w:r w:rsidR="00B116CA" w:rsidRPr="00670EAA">
              <w:rPr>
                <w:rFonts w:ascii="Arial" w:hAnsi="Arial" w:cs="Arial"/>
                <w:color w:val="000000" w:themeColor="text1"/>
                <w:sz w:val="18"/>
                <w:szCs w:val="18"/>
              </w:rPr>
              <w:t>l</w:t>
            </w:r>
            <w:r w:rsidRPr="00670EAA">
              <w:rPr>
                <w:rFonts w:ascii="Arial" w:hAnsi="Arial" w:cs="Arial"/>
                <w:color w:val="000000" w:themeColor="text1"/>
                <w:sz w:val="18"/>
                <w:szCs w:val="18"/>
              </w:rPr>
              <w:t xml:space="preserve"> 17.9, vijfde lid, van de wet).</w:t>
            </w:r>
          </w:p>
        </w:tc>
        <w:tc>
          <w:tcPr>
            <w:tcW w:w="2830" w:type="dxa"/>
          </w:tcPr>
          <w:p w14:paraId="3828C0E7" w14:textId="77777777" w:rsidR="00D10FF6" w:rsidRPr="00670EAA" w:rsidRDefault="00D10FF6" w:rsidP="00A91313">
            <w:pPr>
              <w:pStyle w:val="Geenafstand"/>
              <w:rPr>
                <w:rFonts w:ascii="Arial" w:hAnsi="Arial" w:cs="Arial"/>
                <w:color w:val="000000" w:themeColor="text1"/>
                <w:sz w:val="18"/>
                <w:szCs w:val="18"/>
              </w:rPr>
            </w:pPr>
            <w:r w:rsidRPr="00670EAA">
              <w:rPr>
                <w:rFonts w:ascii="Arial" w:hAnsi="Arial" w:cs="Arial"/>
                <w:color w:val="000000" w:themeColor="text1"/>
                <w:sz w:val="18"/>
                <w:szCs w:val="18"/>
              </w:rPr>
              <w:t xml:space="preserve">Uitwerking: artikel 12, tweede lid, onder c tot en met e (de wijze waarop de agenda openbaar wordt gemaakt en belanghebbenden worden uitgenodigd; de regeling van het spreekrecht). </w:t>
            </w:r>
          </w:p>
        </w:tc>
      </w:tr>
      <w:tr w:rsidR="00D10FF6" w:rsidRPr="00670EAA" w14:paraId="04D33D14" w14:textId="77777777" w:rsidTr="00A91313">
        <w:tc>
          <w:tcPr>
            <w:tcW w:w="2728" w:type="dxa"/>
          </w:tcPr>
          <w:p w14:paraId="72B19797" w14:textId="77777777" w:rsidR="00D10FF6" w:rsidRPr="00670EAA" w:rsidRDefault="00D10FF6" w:rsidP="00A91313">
            <w:pPr>
              <w:pStyle w:val="Geenafstand"/>
              <w:rPr>
                <w:rFonts w:ascii="Arial" w:hAnsi="Arial" w:cs="Arial"/>
                <w:color w:val="000000" w:themeColor="text1"/>
                <w:sz w:val="18"/>
                <w:szCs w:val="18"/>
              </w:rPr>
            </w:pPr>
            <w:r w:rsidRPr="00670EAA">
              <w:rPr>
                <w:rFonts w:ascii="Arial" w:hAnsi="Arial" w:cs="Arial"/>
                <w:color w:val="000000" w:themeColor="text1"/>
                <w:sz w:val="18"/>
                <w:szCs w:val="18"/>
              </w:rPr>
              <w:lastRenderedPageBreak/>
              <w:t>Jaarverslag</w:t>
            </w:r>
          </w:p>
        </w:tc>
        <w:tc>
          <w:tcPr>
            <w:tcW w:w="3504" w:type="dxa"/>
          </w:tcPr>
          <w:p w14:paraId="0FBDAC12" w14:textId="4F189577" w:rsidR="00D10FF6" w:rsidRPr="00670EAA" w:rsidRDefault="00D10FF6" w:rsidP="003B0B9A">
            <w:pPr>
              <w:pStyle w:val="Geenafstand"/>
              <w:rPr>
                <w:rFonts w:ascii="Arial" w:hAnsi="Arial" w:cs="Arial"/>
                <w:color w:val="000000" w:themeColor="text1"/>
                <w:sz w:val="18"/>
                <w:szCs w:val="18"/>
              </w:rPr>
            </w:pPr>
            <w:r w:rsidRPr="00670EAA">
              <w:rPr>
                <w:rFonts w:ascii="Arial" w:hAnsi="Arial" w:cs="Arial"/>
                <w:color w:val="000000" w:themeColor="text1"/>
                <w:sz w:val="18"/>
                <w:szCs w:val="18"/>
              </w:rPr>
              <w:t>De commissie zendt de raad elk jaar een verslag over de door haar verrichte werkzaamheden (artikel 17.9, zesde lid, van de wet).</w:t>
            </w:r>
          </w:p>
        </w:tc>
        <w:tc>
          <w:tcPr>
            <w:tcW w:w="2830" w:type="dxa"/>
          </w:tcPr>
          <w:p w14:paraId="7097A649" w14:textId="3A439E31" w:rsidR="00D10FF6" w:rsidRPr="00670EAA" w:rsidRDefault="00D10FF6" w:rsidP="003B0B9A">
            <w:pPr>
              <w:pStyle w:val="Geenafstand"/>
              <w:rPr>
                <w:rFonts w:ascii="Arial" w:hAnsi="Arial" w:cs="Arial"/>
                <w:color w:val="000000" w:themeColor="text1"/>
                <w:sz w:val="18"/>
                <w:szCs w:val="18"/>
              </w:rPr>
            </w:pPr>
            <w:r w:rsidRPr="00670EAA">
              <w:rPr>
                <w:rFonts w:ascii="Arial" w:hAnsi="Arial" w:cs="Arial"/>
                <w:color w:val="000000" w:themeColor="text1"/>
                <w:sz w:val="18"/>
                <w:szCs w:val="18"/>
              </w:rPr>
              <w:t>Uitwerking: artikel</w:t>
            </w:r>
            <w:r w:rsidR="00B116CA" w:rsidRPr="00670EAA">
              <w:rPr>
                <w:rFonts w:ascii="Arial" w:hAnsi="Arial" w:cs="Arial"/>
                <w:color w:val="000000" w:themeColor="text1"/>
                <w:sz w:val="18"/>
                <w:szCs w:val="18"/>
              </w:rPr>
              <w:t xml:space="preserve"> </w:t>
            </w:r>
            <w:r w:rsidRPr="00670EAA">
              <w:rPr>
                <w:rFonts w:ascii="Arial" w:hAnsi="Arial" w:cs="Arial"/>
                <w:color w:val="000000" w:themeColor="text1"/>
                <w:sz w:val="18"/>
                <w:szCs w:val="18"/>
              </w:rPr>
              <w:t>15 (tijdstip waarop het verslag wordt verzonden en de verplichte onderwerpen in het verslag).</w:t>
            </w:r>
          </w:p>
        </w:tc>
      </w:tr>
    </w:tbl>
    <w:p w14:paraId="36DAD3CD" w14:textId="77777777" w:rsidR="00D10FF6" w:rsidRPr="00670EAA" w:rsidRDefault="00D10FF6" w:rsidP="00D10FF6">
      <w:pPr>
        <w:pStyle w:val="Geenafstand"/>
        <w:rPr>
          <w:rFonts w:ascii="Arial" w:hAnsi="Arial" w:cs="Arial"/>
          <w:color w:val="000000" w:themeColor="text1"/>
        </w:rPr>
      </w:pPr>
    </w:p>
    <w:p w14:paraId="5C2E1DB7" w14:textId="77777777" w:rsidR="00D10FF6" w:rsidRPr="00670EAA" w:rsidRDefault="00D10FF6" w:rsidP="00BE45FA">
      <w:pPr>
        <w:rPr>
          <w:rFonts w:cs="Arial"/>
        </w:rPr>
      </w:pPr>
    </w:p>
    <w:p w14:paraId="13E940BC" w14:textId="77777777" w:rsidR="00D10FF6" w:rsidRPr="00670EAA" w:rsidRDefault="00D10FF6" w:rsidP="00D10FF6">
      <w:pPr>
        <w:rPr>
          <w:rFonts w:cs="Arial"/>
          <w:b/>
          <w:bCs/>
        </w:rPr>
      </w:pPr>
      <w:r w:rsidRPr="00670EAA">
        <w:rPr>
          <w:rFonts w:cs="Arial"/>
          <w:b/>
          <w:bCs/>
        </w:rPr>
        <w:t>Te maken keuzes</w:t>
      </w:r>
    </w:p>
    <w:p w14:paraId="612AD98D" w14:textId="3E30611F" w:rsidR="00BE45FA" w:rsidRPr="00670EAA" w:rsidRDefault="00BE45FA" w:rsidP="00BE45FA">
      <w:pPr>
        <w:rPr>
          <w:rFonts w:cs="Arial"/>
        </w:rPr>
      </w:pPr>
      <w:r w:rsidRPr="00670EAA">
        <w:rPr>
          <w:rFonts w:cs="Arial"/>
        </w:rPr>
        <w:t>De Model Verordening op de gemeentelijke adviescommissie kent diverse artikelen die facultatieve of nader door de gemeente in te vullen onderdelen of keuzemogelijkheden</w:t>
      </w:r>
      <w:r w:rsidR="00E076C0" w:rsidRPr="00670EAA">
        <w:rPr>
          <w:rFonts w:cs="Arial"/>
        </w:rPr>
        <w:t xml:space="preserve"> (varianten)</w:t>
      </w:r>
      <w:r w:rsidRPr="00670EAA">
        <w:rPr>
          <w:rFonts w:cs="Arial"/>
        </w:rPr>
        <w:t xml:space="preserve"> bevatten. De toelichting bij de modelverordening is grotendeels zo opgesteld dat gemeenten deze kunnen overnemen als ze ook de bepaling waar de toelichting bij hoort overnemen. Hieronder wordt in aanvulling daarop ingegaan </w:t>
      </w:r>
      <w:r w:rsidR="00E076C0" w:rsidRPr="00670EAA">
        <w:rPr>
          <w:rFonts w:cs="Arial"/>
        </w:rPr>
        <w:t xml:space="preserve">op </w:t>
      </w:r>
      <w:r w:rsidRPr="00670EAA">
        <w:rPr>
          <w:rFonts w:cs="Arial"/>
        </w:rPr>
        <w:t xml:space="preserve">de wettelijke grondslagen en op de keuzemogelijkheden die gemeenten hebben. Afhankelijk van de gemaakte keuzes zullen dus bepaalde onderdelen van de toelichting wel of juist niet geschikt zijn voor overname. Voor een goed beeld dient de toelichting in samenhang met de </w:t>
      </w:r>
      <w:r w:rsidR="00E076C0" w:rsidRPr="00670EAA">
        <w:rPr>
          <w:rFonts w:cs="Arial"/>
        </w:rPr>
        <w:t xml:space="preserve">VNG </w:t>
      </w:r>
      <w:r w:rsidRPr="00670EAA">
        <w:rPr>
          <w:rFonts w:cs="Arial"/>
        </w:rPr>
        <w:t xml:space="preserve">ledenbrief </w:t>
      </w:r>
      <w:r w:rsidR="00E076C0" w:rsidRPr="00670EAA">
        <w:rPr>
          <w:rFonts w:cs="Arial"/>
        </w:rPr>
        <w:t xml:space="preserve">en de implementatiehandleiding </w:t>
      </w:r>
      <w:r w:rsidRPr="00670EAA">
        <w:rPr>
          <w:rFonts w:cs="Arial"/>
        </w:rPr>
        <w:t>gelezen te worden.</w:t>
      </w:r>
    </w:p>
    <w:p w14:paraId="792E11B7" w14:textId="1A462E00" w:rsidR="003B0B9A" w:rsidRPr="00670EAA" w:rsidRDefault="00B116CA" w:rsidP="003B0B9A">
      <w:pPr>
        <w:rPr>
          <w:rFonts w:cs="Arial"/>
        </w:rPr>
      </w:pPr>
      <w:r w:rsidRPr="00670EAA">
        <w:rPr>
          <w:rFonts w:cs="Arial"/>
        </w:rPr>
        <w:t xml:space="preserve">Uiteraard kan onafhankelijk </w:t>
      </w:r>
      <w:r w:rsidR="00BE45FA" w:rsidRPr="00670EAA">
        <w:rPr>
          <w:rFonts w:cs="Arial"/>
        </w:rPr>
        <w:t>van de keuzes die specifiek worden aangegeven in de modelverordening,</w:t>
      </w:r>
      <w:r w:rsidR="003B0B9A" w:rsidRPr="00670EAA">
        <w:rPr>
          <w:rFonts w:cs="Arial"/>
        </w:rPr>
        <w:t xml:space="preserve"> </w:t>
      </w:r>
      <w:r w:rsidR="00BE45FA" w:rsidRPr="00670EAA">
        <w:rPr>
          <w:rFonts w:cs="Arial"/>
        </w:rPr>
        <w:t>ook op andere punten worden gekozen voor lokaal maatwerk en kunnen bepalingen worden aangepast of toegevoegd.</w:t>
      </w:r>
      <w:r w:rsidR="003B0B9A" w:rsidRPr="00670EAA">
        <w:rPr>
          <w:rFonts w:cs="Arial"/>
        </w:rPr>
        <w:t xml:space="preserve"> Voor uitgebreide toelichting op beleidsmatige implementatie wordt verwezen naar de ‘</w:t>
      </w:r>
      <w:hyperlink r:id="rId11" w:history="1">
        <w:r w:rsidR="003B0B9A" w:rsidRPr="00670EAA">
          <w:rPr>
            <w:rStyle w:val="Hyperlink"/>
            <w:rFonts w:cs="Arial"/>
          </w:rPr>
          <w:t>Handreiking Adviesstelsel Omgevingskwaliteit</w:t>
        </w:r>
      </w:hyperlink>
      <w:r w:rsidR="003B0B9A" w:rsidRPr="00670EAA">
        <w:rPr>
          <w:rFonts w:cs="Arial"/>
        </w:rPr>
        <w:t>’ (hierna: handreiking), opgesteld door de VNG, de Federatie Ruimtelijke Kwaliteit en de Rijksdienst voor het Cultureel Erfgoed (februari 2020).</w:t>
      </w:r>
    </w:p>
    <w:p w14:paraId="58F25FE9" w14:textId="776A9D6D" w:rsidR="00BE45FA" w:rsidRPr="00670EAA" w:rsidRDefault="00BE45FA" w:rsidP="00BE45FA">
      <w:pPr>
        <w:rPr>
          <w:rFonts w:cs="Arial"/>
        </w:rPr>
      </w:pPr>
    </w:p>
    <w:p w14:paraId="3AADA9F6" w14:textId="77777777" w:rsidR="00BE45FA" w:rsidRPr="00670EAA" w:rsidRDefault="00BE45FA" w:rsidP="00BE45FA">
      <w:pPr>
        <w:rPr>
          <w:rFonts w:cs="Arial"/>
          <w:i/>
          <w:iCs/>
        </w:rPr>
      </w:pPr>
      <w:r w:rsidRPr="00670EAA">
        <w:rPr>
          <w:rFonts w:cs="Arial"/>
          <w:i/>
          <w:iCs/>
        </w:rPr>
        <w:t>Aanhef</w:t>
      </w:r>
    </w:p>
    <w:p w14:paraId="335E0AAD" w14:textId="44C965AA" w:rsidR="00BE45FA" w:rsidRPr="00670EAA" w:rsidRDefault="00BE45FA" w:rsidP="00BE45FA">
      <w:pPr>
        <w:rPr>
          <w:rFonts w:cs="Arial"/>
        </w:rPr>
      </w:pPr>
      <w:r w:rsidRPr="00670EAA">
        <w:rPr>
          <w:rFonts w:cs="Arial"/>
        </w:rPr>
        <w:t xml:space="preserve">In de aanhef, na “gelet op”, dienen enkel die artikelen vermeld te worden waaraan in de verordening uitvoering gegeven wordt. Artikel 108 </w:t>
      </w:r>
      <w:r w:rsidR="00150840" w:rsidRPr="00670EAA">
        <w:rPr>
          <w:rFonts w:cs="Arial"/>
        </w:rPr>
        <w:t xml:space="preserve">van de Gemeentewet </w:t>
      </w:r>
      <w:r w:rsidRPr="00670EAA">
        <w:rPr>
          <w:rFonts w:cs="Arial"/>
        </w:rPr>
        <w:t xml:space="preserve">geeft de algemene bevoegdheid van het gemeentebestuur tot regeling en bestuur. Artikel 149 van de Gemeentewet (“De raad maakt de verordeningen die hij in het belang van de gemeente nodig oordeelt”) is de (autonome) grondslag van de verordening op de gemeentelijke adviescommissie. Afdeling 17.2 van de </w:t>
      </w:r>
      <w:r w:rsidR="00E076C0" w:rsidRPr="00670EAA">
        <w:rPr>
          <w:rFonts w:cs="Arial"/>
        </w:rPr>
        <w:t>wet</w:t>
      </w:r>
      <w:r w:rsidRPr="00670EAA">
        <w:rPr>
          <w:rFonts w:cs="Arial"/>
        </w:rPr>
        <w:t xml:space="preserve"> regelt de instelling en benoeming van gemeentelijke adviesorganen op het gebied van de fysieke leefomgeving.</w:t>
      </w:r>
    </w:p>
    <w:p w14:paraId="39CC4D30" w14:textId="77777777" w:rsidR="00BE45FA" w:rsidRPr="00670EAA" w:rsidRDefault="00BE45FA" w:rsidP="00BE45FA">
      <w:pPr>
        <w:rPr>
          <w:rFonts w:cs="Arial"/>
        </w:rPr>
      </w:pPr>
    </w:p>
    <w:p w14:paraId="6DBA0912" w14:textId="77777777" w:rsidR="00BE45FA" w:rsidRPr="00670EAA" w:rsidRDefault="00BE45FA" w:rsidP="00BE45FA">
      <w:pPr>
        <w:rPr>
          <w:rFonts w:cs="Arial"/>
          <w:i/>
          <w:iCs/>
        </w:rPr>
      </w:pPr>
      <w:r w:rsidRPr="00670EAA">
        <w:rPr>
          <w:rFonts w:cs="Arial"/>
          <w:i/>
          <w:iCs/>
        </w:rPr>
        <w:t>Artikel 1. Definities</w:t>
      </w:r>
    </w:p>
    <w:p w14:paraId="1D2728F9" w14:textId="7822F041" w:rsidR="00BE45FA" w:rsidRPr="00670EAA" w:rsidRDefault="00BE45FA" w:rsidP="00BE45FA">
      <w:pPr>
        <w:rPr>
          <w:rFonts w:cs="Arial"/>
        </w:rPr>
      </w:pPr>
      <w:r w:rsidRPr="00670EAA">
        <w:rPr>
          <w:rFonts w:cs="Arial"/>
        </w:rPr>
        <w:t>Gemeenten die een stadsbouwmeester benoemen nemen ook de definitie daarvan op. De stadbouwmeester (in sommige gemeenten dorpsbouwmeester of rayonarchitect genoemd) is lid van de commissie</w:t>
      </w:r>
      <w:r w:rsidR="00B116CA" w:rsidRPr="00670EAA">
        <w:rPr>
          <w:rFonts w:cs="Arial"/>
        </w:rPr>
        <w:t xml:space="preserve">, </w:t>
      </w:r>
      <w:r w:rsidRPr="00670EAA">
        <w:rPr>
          <w:rFonts w:cs="Arial"/>
        </w:rPr>
        <w:t xml:space="preserve">met een </w:t>
      </w:r>
      <w:r w:rsidR="00B116CA" w:rsidRPr="00670EAA">
        <w:rPr>
          <w:rFonts w:cs="Arial"/>
        </w:rPr>
        <w:t xml:space="preserve">door de raad aangewezen </w:t>
      </w:r>
      <w:r w:rsidRPr="00670EAA">
        <w:rPr>
          <w:rFonts w:cs="Arial"/>
        </w:rPr>
        <w:t xml:space="preserve">eigen takenpakket. </w:t>
      </w:r>
    </w:p>
    <w:p w14:paraId="025B8F75" w14:textId="77777777" w:rsidR="00BE45FA" w:rsidRPr="00670EAA" w:rsidRDefault="00BE45FA" w:rsidP="00BE45FA">
      <w:pPr>
        <w:rPr>
          <w:rFonts w:cs="Arial"/>
        </w:rPr>
      </w:pPr>
    </w:p>
    <w:p w14:paraId="0D9B3B6C" w14:textId="77777777" w:rsidR="00BE45FA" w:rsidRPr="00670EAA" w:rsidRDefault="00BE45FA" w:rsidP="00BE45FA">
      <w:pPr>
        <w:rPr>
          <w:rFonts w:cs="Arial"/>
          <w:i/>
          <w:iCs/>
        </w:rPr>
      </w:pPr>
      <w:r w:rsidRPr="00670EAA">
        <w:rPr>
          <w:rFonts w:cs="Arial"/>
          <w:i/>
          <w:iCs/>
        </w:rPr>
        <w:t>Artikel 2. Taak en werkzaamheden</w:t>
      </w:r>
    </w:p>
    <w:p w14:paraId="0C497FCE" w14:textId="3EEB722F" w:rsidR="00BE45FA" w:rsidRPr="00670EAA" w:rsidRDefault="00BE45FA" w:rsidP="00BE45FA">
      <w:pPr>
        <w:rPr>
          <w:rFonts w:cs="Arial"/>
        </w:rPr>
      </w:pPr>
      <w:r w:rsidRPr="00670EAA">
        <w:rPr>
          <w:rFonts w:cs="Arial"/>
          <w:i/>
          <w:iCs/>
        </w:rPr>
        <w:t>Eerste lid</w:t>
      </w:r>
      <w:r w:rsidR="00150840" w:rsidRPr="00670EAA">
        <w:rPr>
          <w:rFonts w:cs="Arial"/>
          <w:i/>
          <w:iCs/>
        </w:rPr>
        <w:t>:</w:t>
      </w:r>
      <w:r w:rsidR="00150840" w:rsidRPr="00670EAA">
        <w:rPr>
          <w:rFonts w:cs="Arial"/>
        </w:rPr>
        <w:t xml:space="preserve"> </w:t>
      </w:r>
      <w:r w:rsidRPr="00670EAA">
        <w:rPr>
          <w:rFonts w:cs="Arial"/>
        </w:rPr>
        <w:t>Dit lid beschrijft de adviestaak in algemene zin: het adviseren van de raad en het college van burgemeester en wethouders (hierna: college) op het gebied van de omgevingskwaliteit als bedoeld in artikel 1.3 van de wet. De commissie adviseert dus niet over andere aspecten van de fysieke leefomgeving, zoals een veilige en gezonde fysieke leefomgeving. Naar keuze kan aan de commissie ook een voorlichtende taak over de doelstelling van een goede omgevingskwaliteit en over de werkzaamheden van de commissie zelf worden gegeven.</w:t>
      </w:r>
    </w:p>
    <w:p w14:paraId="7AB8B875" w14:textId="77777777" w:rsidR="00BE45FA" w:rsidRPr="00670EAA" w:rsidRDefault="00BE45FA" w:rsidP="00BE45FA">
      <w:pPr>
        <w:rPr>
          <w:rFonts w:cs="Arial"/>
        </w:rPr>
      </w:pPr>
    </w:p>
    <w:p w14:paraId="7CF45817" w14:textId="5E9DCC9B" w:rsidR="00BE45FA" w:rsidRPr="00670EAA" w:rsidRDefault="00BE45FA" w:rsidP="00BE45FA">
      <w:pPr>
        <w:rPr>
          <w:rFonts w:cs="Arial"/>
        </w:rPr>
      </w:pPr>
      <w:r w:rsidRPr="00670EAA">
        <w:rPr>
          <w:rFonts w:cs="Arial"/>
          <w:i/>
          <w:iCs/>
        </w:rPr>
        <w:lastRenderedPageBreak/>
        <w:t>Tweede lid</w:t>
      </w:r>
      <w:r w:rsidR="00150840" w:rsidRPr="00670EAA">
        <w:rPr>
          <w:rFonts w:cs="Arial"/>
        </w:rPr>
        <w:t xml:space="preserve">: </w:t>
      </w:r>
      <w:r w:rsidRPr="00670EAA">
        <w:rPr>
          <w:rFonts w:cs="Arial"/>
        </w:rPr>
        <w:t xml:space="preserve">Hier zijn de taken van de commissie uitgewerkt in concrete werkzaamheden. Daarbij is uitgegaan van een basispakket </w:t>
      </w:r>
      <w:r w:rsidR="00150840" w:rsidRPr="00670EAA">
        <w:rPr>
          <w:rFonts w:cs="Arial"/>
        </w:rPr>
        <w:t xml:space="preserve">in de </w:t>
      </w:r>
      <w:r w:rsidRPr="00670EAA">
        <w:rPr>
          <w:rFonts w:cs="Arial"/>
        </w:rPr>
        <w:t>onder</w:t>
      </w:r>
      <w:r w:rsidR="00150840" w:rsidRPr="00670EAA">
        <w:rPr>
          <w:rFonts w:cs="Arial"/>
        </w:rPr>
        <w:t>delen</w:t>
      </w:r>
      <w:r w:rsidRPr="00670EAA">
        <w:rPr>
          <w:rFonts w:cs="Arial"/>
        </w:rPr>
        <w:t xml:space="preserve"> a tot en met c en </w:t>
      </w:r>
      <w:r w:rsidR="00150840" w:rsidRPr="00670EAA">
        <w:rPr>
          <w:rFonts w:cs="Arial"/>
        </w:rPr>
        <w:t xml:space="preserve">een </w:t>
      </w:r>
      <w:r w:rsidRPr="00670EAA">
        <w:rPr>
          <w:rFonts w:cs="Arial"/>
        </w:rPr>
        <w:t xml:space="preserve">aantal taken </w:t>
      </w:r>
      <w:r w:rsidR="00150840" w:rsidRPr="00670EAA">
        <w:rPr>
          <w:rFonts w:cs="Arial"/>
        </w:rPr>
        <w:t xml:space="preserve">dat </w:t>
      </w:r>
      <w:r w:rsidRPr="00670EAA">
        <w:rPr>
          <w:rFonts w:cs="Arial"/>
        </w:rPr>
        <w:t>gemeenten naar keuze kunnen toevoegen (</w:t>
      </w:r>
      <w:r w:rsidR="00150840" w:rsidRPr="00670EAA">
        <w:rPr>
          <w:rFonts w:cs="Arial"/>
        </w:rPr>
        <w:t xml:space="preserve">onderdelen </w:t>
      </w:r>
      <w:r w:rsidRPr="00670EAA">
        <w:rPr>
          <w:rFonts w:cs="Arial"/>
        </w:rPr>
        <w:t>d tot en met h)</w:t>
      </w:r>
      <w:r w:rsidR="00150840" w:rsidRPr="00670EAA">
        <w:rPr>
          <w:rFonts w:cs="Arial"/>
        </w:rPr>
        <w:t>.</w:t>
      </w:r>
      <w:r w:rsidRPr="00670EAA">
        <w:rPr>
          <w:rFonts w:cs="Arial"/>
        </w:rPr>
        <w:t xml:space="preserve"> </w:t>
      </w:r>
    </w:p>
    <w:p w14:paraId="44E46EAE" w14:textId="77777777" w:rsidR="00BE45FA" w:rsidRPr="00670EAA" w:rsidRDefault="00BE45FA" w:rsidP="00BE45FA">
      <w:pPr>
        <w:rPr>
          <w:rFonts w:cs="Arial"/>
        </w:rPr>
      </w:pPr>
    </w:p>
    <w:p w14:paraId="20E6C8D4" w14:textId="1C90EF10" w:rsidR="00C968EF" w:rsidRPr="00670EAA" w:rsidRDefault="00C968EF" w:rsidP="00BE45FA">
      <w:pPr>
        <w:rPr>
          <w:rFonts w:cs="Arial"/>
        </w:rPr>
      </w:pPr>
      <w:r w:rsidRPr="00670EAA">
        <w:rPr>
          <w:rFonts w:cs="Arial"/>
          <w:i/>
          <w:iCs/>
        </w:rPr>
        <w:t xml:space="preserve">Tweede lid, onder d: </w:t>
      </w:r>
      <w:r w:rsidRPr="00670EAA">
        <w:rPr>
          <w:rFonts w:cs="Arial"/>
        </w:rPr>
        <w:t xml:space="preserve">Dit onderdeel gaat over de opgavegerichte advisering in verband met een verkenning van een mogelijk bestaande of toekomstige opgave, zoals die </w:t>
      </w:r>
      <w:r w:rsidR="004E4ED7" w:rsidRPr="00670EAA">
        <w:rPr>
          <w:rFonts w:cs="Arial"/>
        </w:rPr>
        <w:t xml:space="preserve">handreiking </w:t>
      </w:r>
      <w:r w:rsidRPr="00670EAA">
        <w:rPr>
          <w:rFonts w:cs="Arial"/>
        </w:rPr>
        <w:t>is beschreven.</w:t>
      </w:r>
    </w:p>
    <w:p w14:paraId="0664CBBF" w14:textId="77777777" w:rsidR="00C968EF" w:rsidRPr="00670EAA" w:rsidRDefault="00C968EF" w:rsidP="00BE45FA">
      <w:pPr>
        <w:rPr>
          <w:rFonts w:cs="Arial"/>
          <w:i/>
          <w:iCs/>
        </w:rPr>
      </w:pPr>
    </w:p>
    <w:p w14:paraId="3A7FADFC" w14:textId="59F7A669" w:rsidR="00BE45FA" w:rsidRPr="00670EAA" w:rsidRDefault="00C968EF" w:rsidP="00BE45FA">
      <w:pPr>
        <w:rPr>
          <w:rFonts w:cs="Arial"/>
        </w:rPr>
      </w:pPr>
      <w:r w:rsidRPr="00670EAA">
        <w:rPr>
          <w:rFonts w:cs="Arial"/>
          <w:i/>
          <w:iCs/>
        </w:rPr>
        <w:t>Tweede lid, o</w:t>
      </w:r>
      <w:r w:rsidR="00BE45FA" w:rsidRPr="00670EAA">
        <w:rPr>
          <w:rFonts w:cs="Arial"/>
          <w:i/>
          <w:iCs/>
        </w:rPr>
        <w:t>nder e</w:t>
      </w:r>
      <w:r w:rsidRPr="00670EAA">
        <w:rPr>
          <w:rFonts w:cs="Arial"/>
          <w:i/>
          <w:iCs/>
        </w:rPr>
        <w:t>:</w:t>
      </w:r>
      <w:r w:rsidRPr="00670EAA">
        <w:rPr>
          <w:rFonts w:cs="Arial"/>
        </w:rPr>
        <w:t xml:space="preserve"> </w:t>
      </w:r>
      <w:r w:rsidR="00BE45FA" w:rsidRPr="00670EAA">
        <w:rPr>
          <w:rFonts w:cs="Arial"/>
        </w:rPr>
        <w:t>Dit onderdeel betreft de ontwerpgerichte advisering, zoals die in de handreiking is beschreven.</w:t>
      </w:r>
      <w:r w:rsidRPr="00670EAA">
        <w:rPr>
          <w:rFonts w:cs="Arial"/>
        </w:rPr>
        <w:t xml:space="preserve"> </w:t>
      </w:r>
      <w:r w:rsidR="00BE45FA" w:rsidRPr="00670EAA">
        <w:rPr>
          <w:rFonts w:cs="Arial"/>
        </w:rPr>
        <w:t>Deze taak is soms ondergebracht bij een ambtelijk ontwerpteam, een kwaliteitsteam, regievoerder of supervisor voor de planontwikkeling in (delen van) de gemeente. Dit onderdeel biedt de mogelijkheid deze adviseurs in de commissie op te nemen. Dit gebeurt door benoeming van deze adviseurs als lid van de commissie.</w:t>
      </w:r>
    </w:p>
    <w:p w14:paraId="4F426E85" w14:textId="77777777" w:rsidR="00BE45FA" w:rsidRPr="00670EAA" w:rsidRDefault="00BE45FA" w:rsidP="00BE45FA">
      <w:pPr>
        <w:rPr>
          <w:rFonts w:cs="Arial"/>
        </w:rPr>
      </w:pPr>
    </w:p>
    <w:p w14:paraId="2A662916" w14:textId="790A8EC3" w:rsidR="00BE45FA" w:rsidRPr="00670EAA" w:rsidRDefault="00C968EF" w:rsidP="00BE45FA">
      <w:pPr>
        <w:rPr>
          <w:rFonts w:cs="Arial"/>
        </w:rPr>
      </w:pPr>
      <w:r w:rsidRPr="00670EAA">
        <w:rPr>
          <w:rFonts w:cs="Arial"/>
          <w:i/>
          <w:iCs/>
        </w:rPr>
        <w:t>Tweede lid, o</w:t>
      </w:r>
      <w:r w:rsidR="00BE45FA" w:rsidRPr="00670EAA">
        <w:rPr>
          <w:rFonts w:cs="Arial"/>
          <w:i/>
          <w:iCs/>
        </w:rPr>
        <w:t>nder f</w:t>
      </w:r>
      <w:r w:rsidRPr="00670EAA">
        <w:rPr>
          <w:rFonts w:cs="Arial"/>
          <w:i/>
          <w:iCs/>
        </w:rPr>
        <w:t>:</w:t>
      </w:r>
      <w:r w:rsidRPr="00670EAA">
        <w:rPr>
          <w:rFonts w:cs="Arial"/>
        </w:rPr>
        <w:t xml:space="preserve"> </w:t>
      </w:r>
      <w:r w:rsidR="00BE45FA" w:rsidRPr="00670EAA">
        <w:rPr>
          <w:rFonts w:cs="Arial"/>
        </w:rPr>
        <w:t>Dit onderdeel heeft betrekking op vooroverleg bij een vergunningaanvraag. Veel gemeenten kennen een procedure voor het aanvragen van een beginseluitspraak omgevingsvergunning, waarin ook de welstand- en monumentencommissies worden geraadpleegd. Die praktijk kan op grond van dit onderdeel worden voortgezet. Het belang van een goed vooroverleg neemt toe, aangezien het vereiste van onlosmakelijke samenhang vanuit de Wet algemene bepalingen omgevingsrecht niet is overgenomen in de wet. De initiatiefnemer is er verantwoordelijk voor dat hij of zij voor alle activiteiten beschikt over de vereiste vergunningen. Het is aan hem of haar om de verschillende eisen op elkaar af te stemmen. Vooral bij complexe projecten is vooroverleg van groot belang. De VNG ontwikkelt daarvoor het model van de Omgevingstafel waarbij (een lid van) de commissie ook een rol speelt.</w:t>
      </w:r>
    </w:p>
    <w:p w14:paraId="2C42FE3F" w14:textId="77777777" w:rsidR="00BE45FA" w:rsidRPr="00670EAA" w:rsidRDefault="00BE45FA" w:rsidP="00BE45FA">
      <w:pPr>
        <w:rPr>
          <w:rFonts w:cs="Arial"/>
        </w:rPr>
      </w:pPr>
    </w:p>
    <w:p w14:paraId="212074C8" w14:textId="1A1E733F" w:rsidR="00BE45FA" w:rsidRPr="00670EAA" w:rsidRDefault="00BE45FA" w:rsidP="00BE45FA">
      <w:pPr>
        <w:rPr>
          <w:rFonts w:cs="Arial"/>
        </w:rPr>
      </w:pPr>
      <w:r w:rsidRPr="00670EAA">
        <w:rPr>
          <w:rFonts w:cs="Arial"/>
        </w:rPr>
        <w:t xml:space="preserve">De </w:t>
      </w:r>
      <w:hyperlink r:id="rId12" w:history="1">
        <w:r w:rsidRPr="00670EAA">
          <w:rPr>
            <w:rStyle w:val="Hyperlink"/>
            <w:rFonts w:cs="Arial"/>
          </w:rPr>
          <w:t xml:space="preserve">Model </w:t>
        </w:r>
        <w:r w:rsidR="00C968EF" w:rsidRPr="00670EAA">
          <w:rPr>
            <w:rStyle w:val="Hyperlink"/>
            <w:rFonts w:cs="Arial"/>
          </w:rPr>
          <w:t>K</w:t>
        </w:r>
        <w:r w:rsidRPr="00670EAA">
          <w:rPr>
            <w:rStyle w:val="Hyperlink"/>
            <w:rFonts w:cs="Arial"/>
          </w:rPr>
          <w:t>ostenonderbouwing leges omgevingsvergunning</w:t>
        </w:r>
      </w:hyperlink>
      <w:r w:rsidRPr="00670EAA">
        <w:rPr>
          <w:rFonts w:cs="Arial"/>
        </w:rPr>
        <w:t xml:space="preserve"> van de VNG geeft aan dat de mogelijkheid bestaat om voor het vooroverleg leges te heffen. Dit mag niet een bijkomende heffing zijn, maar een deel (bijvoorbeeld 10 tot 20%) van de totale leges zoals berekend op basis van de indieningsgegevens. Voor aanvragen die na het vooroverleg daadwerkelijk tot indiening komen, wordt het voor het vooroverleg in rekening gebrachte bedrag daarop in mindering gebracht. Men kan voor gevallen waarin het vooroverleg niet wordt gevolgd door een formele aanvraag een gedeeltelijke terugbetaling toepassen, zoals dat ook kan voor vergunningen, die na verlening op verzoek van de aanvrager worden ingetrokken. Dergelijke oplossingen behoeven uiteraard een formele grondslag in de</w:t>
      </w:r>
      <w:r w:rsidR="009263F3" w:rsidRPr="00670EAA">
        <w:rPr>
          <w:rFonts w:cs="Arial"/>
        </w:rPr>
        <w:t xml:space="preserve"> te actualiseren</w:t>
      </w:r>
      <w:r w:rsidR="00476F0C" w:rsidRPr="00670EAA">
        <w:rPr>
          <w:rFonts w:cs="Arial"/>
        </w:rPr>
        <w:t xml:space="preserve"> </w:t>
      </w:r>
      <w:r w:rsidR="000A38BA" w:rsidRPr="00670EAA">
        <w:rPr>
          <w:rFonts w:cs="Arial"/>
        </w:rPr>
        <w:t>Verordening leges</w:t>
      </w:r>
      <w:r w:rsidR="003E41E9" w:rsidRPr="00670EAA">
        <w:rPr>
          <w:rFonts w:cs="Arial"/>
        </w:rPr>
        <w:t xml:space="preserve">. </w:t>
      </w:r>
      <w:r w:rsidR="002D4D1C" w:rsidRPr="00670EAA">
        <w:rPr>
          <w:rFonts w:cs="Arial"/>
        </w:rPr>
        <w:t xml:space="preserve"> </w:t>
      </w:r>
    </w:p>
    <w:p w14:paraId="752CD17A" w14:textId="77777777" w:rsidR="00BE45FA" w:rsidRPr="00670EAA" w:rsidRDefault="00BE45FA" w:rsidP="00BE45FA">
      <w:pPr>
        <w:rPr>
          <w:rFonts w:cs="Arial"/>
        </w:rPr>
      </w:pPr>
    </w:p>
    <w:p w14:paraId="1FFE839A" w14:textId="653052AE" w:rsidR="00BE45FA" w:rsidRPr="00670EAA" w:rsidRDefault="000208C2" w:rsidP="00BE45FA">
      <w:pPr>
        <w:rPr>
          <w:rFonts w:cs="Arial"/>
        </w:rPr>
      </w:pPr>
      <w:r>
        <w:rPr>
          <w:rFonts w:cs="Arial"/>
          <w:i/>
          <w:iCs/>
        </w:rPr>
        <w:t>Tweede lid, o</w:t>
      </w:r>
      <w:r w:rsidR="00BE45FA" w:rsidRPr="00670EAA">
        <w:rPr>
          <w:rFonts w:cs="Arial"/>
          <w:i/>
          <w:iCs/>
        </w:rPr>
        <w:t>nder g</w:t>
      </w:r>
      <w:r w:rsidR="00C968EF" w:rsidRPr="00670EAA">
        <w:rPr>
          <w:rFonts w:cs="Arial"/>
          <w:i/>
          <w:iCs/>
        </w:rPr>
        <w:t>:</w:t>
      </w:r>
      <w:r w:rsidR="00C968EF" w:rsidRPr="00670EAA">
        <w:rPr>
          <w:rFonts w:cs="Arial"/>
        </w:rPr>
        <w:t xml:space="preserve"> </w:t>
      </w:r>
      <w:r w:rsidR="00BE45FA" w:rsidRPr="00670EAA">
        <w:rPr>
          <w:rFonts w:cs="Arial"/>
        </w:rPr>
        <w:t>Gemeenten kunnen ervoor kiezen ook met betrekking tot het stellen van maatwerkvoorschriften advies te vragen. Dit in verband met het uiterlijk van bouwwerken, de zorg voor cultureel erfgoed en werelderfgoed en andere zaken die de omgevingskwaliteit betreffen.</w:t>
      </w:r>
    </w:p>
    <w:p w14:paraId="020B7FEB" w14:textId="77777777" w:rsidR="00BE45FA" w:rsidRPr="00670EAA" w:rsidRDefault="00BE45FA" w:rsidP="00BE45FA">
      <w:pPr>
        <w:rPr>
          <w:rFonts w:cs="Arial"/>
        </w:rPr>
      </w:pPr>
    </w:p>
    <w:p w14:paraId="70FE50CC" w14:textId="115ECB69" w:rsidR="00BE45FA" w:rsidRPr="00670EAA" w:rsidRDefault="000208C2" w:rsidP="00BE45FA">
      <w:pPr>
        <w:rPr>
          <w:rFonts w:cs="Arial"/>
        </w:rPr>
      </w:pPr>
      <w:r>
        <w:rPr>
          <w:rFonts w:cs="Arial"/>
          <w:i/>
          <w:iCs/>
        </w:rPr>
        <w:t>Tweede lid, o</w:t>
      </w:r>
      <w:r w:rsidR="00BE45FA" w:rsidRPr="00670EAA">
        <w:rPr>
          <w:rFonts w:cs="Arial"/>
          <w:i/>
          <w:iCs/>
        </w:rPr>
        <w:t>nder h</w:t>
      </w:r>
      <w:r w:rsidR="00C968EF" w:rsidRPr="00670EAA">
        <w:rPr>
          <w:rFonts w:cs="Arial"/>
          <w:i/>
          <w:iCs/>
        </w:rPr>
        <w:t xml:space="preserve">: </w:t>
      </w:r>
      <w:r w:rsidR="00BE45FA" w:rsidRPr="00670EAA">
        <w:rPr>
          <w:rFonts w:cs="Arial"/>
        </w:rPr>
        <w:t>Dit betreft de adviesvragen op grond van gemeentelijke verordeningen met regels over de fysieke leefomgeving die niet in het tijdelijke deel van het omgevingsplan zijn opgenomen. Het gaat bijvoorbeeld om de Ligplaatsenverordening of de regels over objecten in de openbare ruimte in de Algemene plaatselijke verordening. De gemeente kan deze regels tot het einde van de overgangsfase (2029) omzetten naar het nieuwe deel van het omgevingsplan. Het college kan op grond van dit onderdeel ook hierover advies vragen aan de commissie, ook al zijn deze regels nog niet overgeheveld naar het omgevingsplan.</w:t>
      </w:r>
    </w:p>
    <w:p w14:paraId="676E9559" w14:textId="77777777" w:rsidR="00BE45FA" w:rsidRPr="00670EAA" w:rsidRDefault="00BE45FA" w:rsidP="00BE45FA">
      <w:pPr>
        <w:rPr>
          <w:rFonts w:cs="Arial"/>
        </w:rPr>
      </w:pPr>
    </w:p>
    <w:p w14:paraId="5DA73E57" w14:textId="572FA8ED" w:rsidR="00BE45FA" w:rsidRPr="00670EAA" w:rsidRDefault="00BE45FA" w:rsidP="00BE45FA">
      <w:pPr>
        <w:rPr>
          <w:rFonts w:cs="Arial"/>
        </w:rPr>
      </w:pPr>
      <w:r w:rsidRPr="00670EAA">
        <w:rPr>
          <w:rFonts w:cs="Arial"/>
          <w:i/>
          <w:iCs/>
        </w:rPr>
        <w:lastRenderedPageBreak/>
        <w:t>Derde lid</w:t>
      </w:r>
      <w:r w:rsidR="00C968EF" w:rsidRPr="00670EAA">
        <w:rPr>
          <w:rFonts w:cs="Arial"/>
          <w:i/>
          <w:iCs/>
        </w:rPr>
        <w:t>:</w:t>
      </w:r>
      <w:r w:rsidR="00C968EF" w:rsidRPr="00670EAA">
        <w:rPr>
          <w:rFonts w:cs="Arial"/>
        </w:rPr>
        <w:t xml:space="preserve"> </w:t>
      </w:r>
      <w:r w:rsidRPr="00670EAA">
        <w:rPr>
          <w:rFonts w:cs="Arial"/>
        </w:rPr>
        <w:t>Dit naar keuze op te nemen lid opent de mogelijkheid voor het benoemen van een stadsbouwmeester (zie hierboven de toelichting op artikel 1). Het takenpakket van de stadsbouwmeester wordt aangewezen in het benoemingsbesluit als lid van de commissie, onder verwijzing naar een of meer taken genoemd in het tweede lid.</w:t>
      </w:r>
    </w:p>
    <w:p w14:paraId="740F87DD" w14:textId="77777777" w:rsidR="00BE45FA" w:rsidRPr="00670EAA" w:rsidRDefault="00BE45FA" w:rsidP="00BE45FA">
      <w:pPr>
        <w:rPr>
          <w:rFonts w:cs="Arial"/>
        </w:rPr>
      </w:pPr>
    </w:p>
    <w:p w14:paraId="2EABD295" w14:textId="77777777" w:rsidR="00BE45FA" w:rsidRPr="00670EAA" w:rsidRDefault="00BE45FA" w:rsidP="00BE45FA">
      <w:pPr>
        <w:rPr>
          <w:rFonts w:cs="Arial"/>
          <w:i/>
          <w:iCs/>
        </w:rPr>
      </w:pPr>
      <w:r w:rsidRPr="00670EAA">
        <w:rPr>
          <w:rFonts w:cs="Arial"/>
          <w:i/>
          <w:iCs/>
        </w:rPr>
        <w:t>Artikel 4. Samenstelling</w:t>
      </w:r>
    </w:p>
    <w:p w14:paraId="5A23B316" w14:textId="4E11F681" w:rsidR="00BE45FA" w:rsidRPr="00670EAA" w:rsidRDefault="00BE45FA" w:rsidP="00BE45FA">
      <w:pPr>
        <w:rPr>
          <w:rFonts w:cs="Arial"/>
        </w:rPr>
      </w:pPr>
      <w:r w:rsidRPr="00670EAA">
        <w:rPr>
          <w:rFonts w:cs="Arial"/>
          <w:i/>
          <w:iCs/>
        </w:rPr>
        <w:t>Eerste lid</w:t>
      </w:r>
      <w:r w:rsidR="00C968EF" w:rsidRPr="00670EAA">
        <w:rPr>
          <w:rFonts w:cs="Arial"/>
        </w:rPr>
        <w:t xml:space="preserve">: </w:t>
      </w:r>
      <w:r w:rsidRPr="00670EAA">
        <w:rPr>
          <w:rFonts w:cs="Arial"/>
        </w:rPr>
        <w:t>De raad stelt het aantal leden vast. Het is ook mogelijk om plaatsvervangers te benoemen, zodat de commissie ook kan functioneren wanneer één of meer vaste leden zijn verhinderd.</w:t>
      </w:r>
    </w:p>
    <w:p w14:paraId="269A408A" w14:textId="77777777" w:rsidR="00BE45FA" w:rsidRPr="00670EAA" w:rsidRDefault="00BE45FA" w:rsidP="00BE45FA">
      <w:pPr>
        <w:rPr>
          <w:rFonts w:cs="Arial"/>
        </w:rPr>
      </w:pPr>
    </w:p>
    <w:p w14:paraId="5E3CCA5B" w14:textId="222A952C" w:rsidR="00BE45FA" w:rsidRPr="00670EAA" w:rsidRDefault="00BE45FA" w:rsidP="00BE45FA">
      <w:pPr>
        <w:rPr>
          <w:rFonts w:cs="Arial"/>
        </w:rPr>
      </w:pPr>
      <w:r w:rsidRPr="00670EAA">
        <w:rPr>
          <w:rFonts w:cs="Arial"/>
          <w:i/>
          <w:iCs/>
        </w:rPr>
        <w:t>Derde lid</w:t>
      </w:r>
      <w:r w:rsidR="00C968EF" w:rsidRPr="00670EAA">
        <w:rPr>
          <w:rFonts w:cs="Arial"/>
          <w:i/>
          <w:iCs/>
        </w:rPr>
        <w:t>:</w:t>
      </w:r>
      <w:r w:rsidR="00C968EF" w:rsidRPr="00670EAA">
        <w:rPr>
          <w:rFonts w:cs="Arial"/>
        </w:rPr>
        <w:t xml:space="preserve"> </w:t>
      </w:r>
      <w:r w:rsidRPr="00670EAA">
        <w:rPr>
          <w:rFonts w:cs="Arial"/>
        </w:rPr>
        <w:t xml:space="preserve">Dit lid wordt opgenomen indien ook burgerleden </w:t>
      </w:r>
      <w:r w:rsidR="00C968EF" w:rsidRPr="00670EAA">
        <w:rPr>
          <w:rFonts w:cs="Arial"/>
        </w:rPr>
        <w:t xml:space="preserve">en hun plaatsvervangers </w:t>
      </w:r>
      <w:r w:rsidRPr="00670EAA">
        <w:rPr>
          <w:rFonts w:cs="Arial"/>
        </w:rPr>
        <w:t>worden benoemd.</w:t>
      </w:r>
    </w:p>
    <w:p w14:paraId="5D2BE916" w14:textId="77777777" w:rsidR="00BE45FA" w:rsidRPr="00670EAA" w:rsidRDefault="00BE45FA" w:rsidP="00BE45FA">
      <w:pPr>
        <w:rPr>
          <w:rFonts w:cs="Arial"/>
        </w:rPr>
      </w:pPr>
    </w:p>
    <w:p w14:paraId="41D89E97" w14:textId="7CD8F1E8" w:rsidR="00BE45FA" w:rsidRPr="00670EAA" w:rsidRDefault="00C968EF" w:rsidP="00BE45FA">
      <w:pPr>
        <w:rPr>
          <w:rFonts w:cs="Arial"/>
        </w:rPr>
      </w:pPr>
      <w:r w:rsidRPr="00670EAA">
        <w:rPr>
          <w:rFonts w:cs="Arial"/>
          <w:i/>
          <w:iCs/>
        </w:rPr>
        <w:t>V</w:t>
      </w:r>
      <w:r w:rsidR="00BE45FA" w:rsidRPr="00670EAA">
        <w:rPr>
          <w:rFonts w:cs="Arial"/>
          <w:i/>
          <w:iCs/>
        </w:rPr>
        <w:t>ijfde lid</w:t>
      </w:r>
      <w:r w:rsidRPr="00670EAA">
        <w:rPr>
          <w:rFonts w:cs="Arial"/>
          <w:i/>
          <w:iCs/>
        </w:rPr>
        <w:t>:</w:t>
      </w:r>
      <w:r w:rsidRPr="00670EAA">
        <w:rPr>
          <w:rFonts w:cs="Arial"/>
        </w:rPr>
        <w:t xml:space="preserve"> Dit lid</w:t>
      </w:r>
      <w:r w:rsidR="00BE45FA" w:rsidRPr="00670EAA">
        <w:rPr>
          <w:rFonts w:cs="Arial"/>
        </w:rPr>
        <w:t xml:space="preserve"> zie</w:t>
      </w:r>
      <w:r w:rsidR="00E076C0" w:rsidRPr="00670EAA">
        <w:rPr>
          <w:rFonts w:cs="Arial"/>
        </w:rPr>
        <w:t>t</w:t>
      </w:r>
      <w:r w:rsidR="00BE45FA" w:rsidRPr="00670EAA">
        <w:rPr>
          <w:rFonts w:cs="Arial"/>
        </w:rPr>
        <w:t xml:space="preserve"> toe op de deskundigheidsgebieden die in de commissie vertegenwoordigd moeten zijn. De vijf gebieden die in de Memorie van toelichting zijn genoemd voor de advisering over rijksmonumenten zijn hier als basis opgenomen. Deze kunnen worden aangevuld met andere deskundigheden. Het is mogelijk dat één persoon meerdere disciplines in zich verenigt. De Handreiking Gemeentelijke Monumentencommissies legt er de nadruk op dat een duidelijk profiel van de commissieleden van belang is. Daar hoort ook het gewenste niveau van de deskundigen bij. “In aanmerking komen architectuur- en bouwhistorici, architecten, archeologen, stedenbouwkundigen, planologen, historisch geografen of landschapsarchitecten op HBO of WO-niveau. Architecten, stedenbouwkundigen en landschapsarchitecten zijn bij voorkeur ingeschreven in het Register. De gemeente kan bijvoorbeeld als eis stellen dat aspirant-leden hun verdiensten op hun vakgebied hebben bewezen.”</w:t>
      </w:r>
      <w:r w:rsidR="003F1EBE" w:rsidRPr="00670EAA">
        <w:rPr>
          <w:rFonts w:cs="Arial"/>
        </w:rPr>
        <w:t xml:space="preserve"> (</w:t>
      </w:r>
      <w:hyperlink r:id="rId13" w:history="1">
        <w:r w:rsidR="003F1EBE" w:rsidRPr="00670EAA">
          <w:rPr>
            <w:rStyle w:val="Hyperlink"/>
            <w:rFonts w:cs="Arial"/>
          </w:rPr>
          <w:t>Handreiking Gemeentelijke Monumentencommissies</w:t>
        </w:r>
      </w:hyperlink>
      <w:r w:rsidR="003F1EBE" w:rsidRPr="00670EAA">
        <w:rPr>
          <w:rFonts w:cs="Arial"/>
        </w:rPr>
        <w:t>, 2009, p.17-18</w:t>
      </w:r>
      <w:hyperlink w:history="1"/>
      <w:r w:rsidR="003F1EBE" w:rsidRPr="00670EAA">
        <w:t>).</w:t>
      </w:r>
      <w:r w:rsidR="00BE45FA" w:rsidRPr="00670EAA">
        <w:rPr>
          <w:rFonts w:cs="Arial"/>
        </w:rPr>
        <w:t xml:space="preserve"> Het gewenste profiel van de leden wordt niet opgenomen in de verordening. Dit kan worden uitgewerkt in het reglement van orde (artikel 12).</w:t>
      </w:r>
    </w:p>
    <w:p w14:paraId="2E48E1BF" w14:textId="77777777" w:rsidR="00BE45FA" w:rsidRPr="00670EAA" w:rsidRDefault="00BE45FA" w:rsidP="00BE45FA">
      <w:pPr>
        <w:rPr>
          <w:rFonts w:cs="Arial"/>
        </w:rPr>
      </w:pPr>
    </w:p>
    <w:p w14:paraId="21982D1A" w14:textId="3904E07C" w:rsidR="00BE45FA" w:rsidRPr="00670EAA" w:rsidRDefault="00BE45FA" w:rsidP="00BE45FA">
      <w:pPr>
        <w:rPr>
          <w:rFonts w:cs="Arial"/>
        </w:rPr>
      </w:pPr>
      <w:r w:rsidRPr="00670EAA">
        <w:rPr>
          <w:rFonts w:cs="Arial"/>
          <w:i/>
          <w:iCs/>
        </w:rPr>
        <w:t>Zesde lid</w:t>
      </w:r>
      <w:r w:rsidR="00C968EF" w:rsidRPr="00670EAA">
        <w:rPr>
          <w:rFonts w:cs="Arial"/>
          <w:i/>
          <w:iCs/>
        </w:rPr>
        <w:t>:</w:t>
      </w:r>
      <w:r w:rsidR="00C968EF" w:rsidRPr="00670EAA">
        <w:rPr>
          <w:rFonts w:cs="Arial"/>
        </w:rPr>
        <w:t xml:space="preserve"> </w:t>
      </w:r>
      <w:r w:rsidRPr="00670EAA">
        <w:rPr>
          <w:rFonts w:cs="Arial"/>
        </w:rPr>
        <w:t>Gemeenten kunnen kiezen voor een aanscherping van de wettelijke eis van onafhankelijkheid ten opzichte van het gemeentebestuur. Artikel 17.8 van de wet stelt slechts als eis, dat de leden van het gemeentebestuur geen lid zijn van een gemeentelijk adviesorgaan. Daarmee is naar het oordeel van de wetgever voldoende verzekerd dat de commissie niet door bestuurlijke belangen wordt geleid. Hoofdzaak is dat de samenstelling van de commissie zodanig dient te zijn dat een onafhankelijk en deskundig oordeel kan worden gevormd. Het is de verantwoordelijkheid van de gemeente om ervoor te zorgen dat deskundigheid in de commissie voorhanden is. Gemeenten die dit lid overnemen, kunnen geen gemeenteambtenaren als lid benoemen.</w:t>
      </w:r>
    </w:p>
    <w:p w14:paraId="660711EA" w14:textId="77777777" w:rsidR="00BE45FA" w:rsidRPr="00670EAA" w:rsidRDefault="00BE45FA" w:rsidP="00BE45FA">
      <w:pPr>
        <w:rPr>
          <w:rFonts w:cs="Arial"/>
        </w:rPr>
      </w:pPr>
    </w:p>
    <w:p w14:paraId="3847252F" w14:textId="77777777" w:rsidR="00BE45FA" w:rsidRPr="00670EAA" w:rsidRDefault="00BE45FA" w:rsidP="00BE45FA">
      <w:pPr>
        <w:rPr>
          <w:rFonts w:cs="Arial"/>
          <w:i/>
          <w:iCs/>
        </w:rPr>
      </w:pPr>
      <w:r w:rsidRPr="00670EAA">
        <w:rPr>
          <w:rFonts w:cs="Arial"/>
          <w:i/>
          <w:iCs/>
        </w:rPr>
        <w:t>Artikel 5. Benoeming</w:t>
      </w:r>
    </w:p>
    <w:p w14:paraId="371E1BCB" w14:textId="0B24D9C1" w:rsidR="00BE45FA" w:rsidRPr="00670EAA" w:rsidRDefault="00BE45FA" w:rsidP="00BE45FA">
      <w:pPr>
        <w:rPr>
          <w:rFonts w:cs="Arial"/>
        </w:rPr>
      </w:pPr>
      <w:r w:rsidRPr="00670EAA">
        <w:rPr>
          <w:rFonts w:cs="Arial"/>
          <w:i/>
          <w:iCs/>
        </w:rPr>
        <w:t>Eerste tot en met derde lid</w:t>
      </w:r>
      <w:r w:rsidR="00F443BD" w:rsidRPr="00670EAA">
        <w:rPr>
          <w:rFonts w:cs="Arial"/>
          <w:i/>
          <w:iCs/>
        </w:rPr>
        <w:t>:</w:t>
      </w:r>
      <w:r w:rsidR="00F443BD" w:rsidRPr="00670EAA">
        <w:rPr>
          <w:rFonts w:cs="Arial"/>
        </w:rPr>
        <w:t xml:space="preserve"> </w:t>
      </w:r>
      <w:r w:rsidRPr="00670EAA">
        <w:rPr>
          <w:rFonts w:cs="Arial"/>
        </w:rPr>
        <w:t>Deze leden hebben betrekking op de benoemingstermijn als bedoeld in artikel 17.7, eerste lid, van de wet. Het eerste lid regelt de benoeming voor de eerste termijn. Het tweede lid ziet toe op de herbenoeming. Gebruikelijk is een benoemingstermijn van drie jaar met eenmalige mogelijkheid voor herbenoeming. De regels voor de herbenoeming zijn logischerwijs alleen van toepassing op de leden, niet op hun plaatsvervangers. In het derde lid is de mogelijkheid opgenomen om leden een aantal jaar na hun aftreden opnieuw te benoemen. Ook hier kan een termijn van drie jaar worden aangehouden.</w:t>
      </w:r>
    </w:p>
    <w:p w14:paraId="191CFEEF" w14:textId="77777777" w:rsidR="00BE45FA" w:rsidRPr="00670EAA" w:rsidRDefault="00BE45FA" w:rsidP="00BE45FA">
      <w:pPr>
        <w:rPr>
          <w:rFonts w:cs="Arial"/>
        </w:rPr>
      </w:pPr>
    </w:p>
    <w:p w14:paraId="5248EA3F" w14:textId="1FC27963" w:rsidR="00BE45FA" w:rsidRPr="00670EAA" w:rsidRDefault="00BE45FA" w:rsidP="00BE45FA">
      <w:pPr>
        <w:rPr>
          <w:rFonts w:cs="Arial"/>
        </w:rPr>
      </w:pPr>
      <w:r w:rsidRPr="00670EAA">
        <w:rPr>
          <w:rFonts w:cs="Arial"/>
          <w:i/>
          <w:iCs/>
        </w:rPr>
        <w:t>Vierde lid</w:t>
      </w:r>
      <w:r w:rsidR="00F443BD" w:rsidRPr="00670EAA">
        <w:rPr>
          <w:rFonts w:cs="Arial"/>
          <w:i/>
          <w:iCs/>
        </w:rPr>
        <w:t>:</w:t>
      </w:r>
      <w:r w:rsidR="00F443BD" w:rsidRPr="00670EAA">
        <w:rPr>
          <w:rFonts w:cs="Arial"/>
        </w:rPr>
        <w:t xml:space="preserve"> </w:t>
      </w:r>
      <w:r w:rsidRPr="00670EAA">
        <w:rPr>
          <w:rFonts w:cs="Arial"/>
        </w:rPr>
        <w:t xml:space="preserve">De wet schrijft niet voor dat de voorzitter, de ondervoorzitters, de stadsbouwmeester en de plaatsvervangers in functie worden benoemd. Dit lid voorziet in die mogelijkheid, in lijn met wat </w:t>
      </w:r>
      <w:r w:rsidRPr="00670EAA">
        <w:rPr>
          <w:rFonts w:cs="Arial"/>
        </w:rPr>
        <w:lastRenderedPageBreak/>
        <w:t>in veel gemeenten bij de bestaande commissies op gebied van welstand en monumentenzorg gebruikelijk is.</w:t>
      </w:r>
    </w:p>
    <w:p w14:paraId="524F47EE" w14:textId="77777777" w:rsidR="00BE45FA" w:rsidRPr="00670EAA" w:rsidRDefault="00BE45FA" w:rsidP="00BE45FA">
      <w:pPr>
        <w:rPr>
          <w:rFonts w:cs="Arial"/>
        </w:rPr>
      </w:pPr>
    </w:p>
    <w:p w14:paraId="76FAF0EE" w14:textId="77777777" w:rsidR="00BE45FA" w:rsidRPr="00670EAA" w:rsidRDefault="00BE45FA" w:rsidP="00BE45FA">
      <w:pPr>
        <w:rPr>
          <w:rFonts w:cs="Arial"/>
          <w:i/>
          <w:iCs/>
        </w:rPr>
      </w:pPr>
      <w:r w:rsidRPr="00670EAA">
        <w:rPr>
          <w:rFonts w:cs="Arial"/>
          <w:i/>
          <w:iCs/>
        </w:rPr>
        <w:t>Artikel 6. Ondersteuning van de commissie</w:t>
      </w:r>
    </w:p>
    <w:p w14:paraId="13F9DB31" w14:textId="4396A29F" w:rsidR="00BE45FA" w:rsidRPr="00670EAA" w:rsidRDefault="00BE45FA" w:rsidP="00BE45FA">
      <w:pPr>
        <w:rPr>
          <w:rFonts w:cs="Arial"/>
        </w:rPr>
      </w:pPr>
      <w:r w:rsidRPr="00670EAA">
        <w:rPr>
          <w:rFonts w:cs="Arial"/>
        </w:rPr>
        <w:t xml:space="preserve">Dit </w:t>
      </w:r>
      <w:r w:rsidR="00F443BD" w:rsidRPr="00670EAA">
        <w:rPr>
          <w:rFonts w:cs="Arial"/>
        </w:rPr>
        <w:t xml:space="preserve">artikel </w:t>
      </w:r>
      <w:r w:rsidRPr="00670EAA">
        <w:rPr>
          <w:rFonts w:cs="Arial"/>
        </w:rPr>
        <w:t xml:space="preserve">regelt </w:t>
      </w:r>
      <w:r w:rsidR="00F443BD" w:rsidRPr="00670EAA">
        <w:rPr>
          <w:rFonts w:cs="Arial"/>
        </w:rPr>
        <w:t>de ondersteuning van de commissie. Er zijn twee varianten opgenomen: de commissie wordt bijgestaan door een ambtelijk</w:t>
      </w:r>
      <w:r w:rsidRPr="00670EAA">
        <w:rPr>
          <w:rFonts w:cs="Arial"/>
        </w:rPr>
        <w:t xml:space="preserve"> secretaris</w:t>
      </w:r>
      <w:r w:rsidR="00F443BD" w:rsidRPr="00670EAA">
        <w:rPr>
          <w:rFonts w:cs="Arial"/>
        </w:rPr>
        <w:t xml:space="preserve"> of ondersteund</w:t>
      </w:r>
      <w:r w:rsidRPr="00670EAA">
        <w:rPr>
          <w:rFonts w:cs="Arial"/>
        </w:rPr>
        <w:t xml:space="preserve"> door een regionale adviesorganisatie.</w:t>
      </w:r>
      <w:r w:rsidR="00F443BD" w:rsidRPr="00670EAA">
        <w:rPr>
          <w:rFonts w:cs="Arial"/>
        </w:rPr>
        <w:t xml:space="preserve"> De gemeente dient hier een keuze te maken.</w:t>
      </w:r>
    </w:p>
    <w:p w14:paraId="735A9CAC" w14:textId="77777777" w:rsidR="00BE45FA" w:rsidRPr="00670EAA" w:rsidRDefault="00BE45FA" w:rsidP="00BE45FA">
      <w:pPr>
        <w:rPr>
          <w:rFonts w:cs="Arial"/>
        </w:rPr>
      </w:pPr>
    </w:p>
    <w:p w14:paraId="76396353" w14:textId="77777777" w:rsidR="00BE45FA" w:rsidRPr="00670EAA" w:rsidRDefault="00BE45FA" w:rsidP="00BE45FA">
      <w:pPr>
        <w:rPr>
          <w:rFonts w:cs="Arial"/>
          <w:i/>
          <w:iCs/>
        </w:rPr>
      </w:pPr>
      <w:r w:rsidRPr="00670EAA">
        <w:rPr>
          <w:rFonts w:cs="Arial"/>
          <w:i/>
          <w:iCs/>
        </w:rPr>
        <w:t>Artikel 8. Beraadslaging en standpuntbepaling</w:t>
      </w:r>
    </w:p>
    <w:p w14:paraId="0DF830D8" w14:textId="1011F8F4" w:rsidR="009263F3" w:rsidRPr="00670EAA" w:rsidRDefault="00BE45FA" w:rsidP="009263F3">
      <w:pPr>
        <w:rPr>
          <w:rFonts w:cs="Arial"/>
        </w:rPr>
      </w:pPr>
      <w:r w:rsidRPr="00670EAA">
        <w:rPr>
          <w:rFonts w:cs="Arial"/>
          <w:i/>
          <w:iCs/>
        </w:rPr>
        <w:t>Tweede lid</w:t>
      </w:r>
      <w:r w:rsidR="00F443BD" w:rsidRPr="00670EAA">
        <w:rPr>
          <w:rFonts w:cs="Arial"/>
          <w:i/>
          <w:iCs/>
        </w:rPr>
        <w:t>:</w:t>
      </w:r>
      <w:r w:rsidR="00F443BD" w:rsidRPr="00670EAA">
        <w:rPr>
          <w:rFonts w:cs="Arial"/>
        </w:rPr>
        <w:t xml:space="preserve"> </w:t>
      </w:r>
      <w:r w:rsidRPr="00670EAA">
        <w:rPr>
          <w:rFonts w:cs="Arial"/>
        </w:rPr>
        <w:t>Met betrekking tot de openbaarheid van vergaderingen dient een onderscheid te worden gemaakt tussen openbaarheid voor enerzijds de aanvrager van de omgevingsvergunning en anderzijds andere belanghebbenden. Uit artikel 4:7 van de Algemene wet bestuursrecht volgt de beperkte verplichting dat de mogelijkheid tot toelichting van een plan ten overstaan van de commissie dient te worden geboden aan de aanvrager van de omgevingsvergunning. Gemeenten kunnen ervoor kiezen ook andere belanghebbenden spreekrecht te verlenen. Beide varianten zijn opgenomen.</w:t>
      </w:r>
      <w:r w:rsidR="009263F3" w:rsidRPr="00670EAA">
        <w:rPr>
          <w:rFonts w:cs="Arial"/>
        </w:rPr>
        <w:t xml:space="preserve"> De gemeente dient hier een keuze te maken.</w:t>
      </w:r>
    </w:p>
    <w:p w14:paraId="0FAE4F78" w14:textId="77777777" w:rsidR="003E7FE6" w:rsidRPr="00670EAA" w:rsidRDefault="003E7FE6" w:rsidP="00BE45FA">
      <w:pPr>
        <w:rPr>
          <w:rFonts w:cs="Arial"/>
          <w:i/>
          <w:iCs/>
        </w:rPr>
      </w:pPr>
    </w:p>
    <w:p w14:paraId="1672540A" w14:textId="1FCCD258" w:rsidR="00BE45FA" w:rsidRPr="00670EAA" w:rsidRDefault="00BE45FA" w:rsidP="00BE45FA">
      <w:pPr>
        <w:rPr>
          <w:rFonts w:cs="Arial"/>
          <w:i/>
          <w:iCs/>
        </w:rPr>
      </w:pPr>
      <w:r w:rsidRPr="00670EAA">
        <w:rPr>
          <w:rFonts w:cs="Arial"/>
          <w:i/>
          <w:iCs/>
        </w:rPr>
        <w:t>Artikel 9. Afdoening onder verantwoordelijkheid van de commissie</w:t>
      </w:r>
    </w:p>
    <w:p w14:paraId="720D2FD2" w14:textId="77777777" w:rsidR="00BE45FA" w:rsidRPr="00670EAA" w:rsidRDefault="00BE45FA" w:rsidP="00BE45FA">
      <w:pPr>
        <w:rPr>
          <w:rFonts w:cs="Arial"/>
        </w:rPr>
      </w:pPr>
      <w:r w:rsidRPr="00670EAA">
        <w:rPr>
          <w:rFonts w:cs="Arial"/>
        </w:rPr>
        <w:t>In grotere gemeenten kan een gebiedsgerichte taakverdeling zinvol zijn. Ook is een aparte subcommissie met betrekking tot cultureel erfgoed denkbaar.</w:t>
      </w:r>
    </w:p>
    <w:p w14:paraId="6A9A8FBF" w14:textId="3656CD5C" w:rsidR="00BE45FA" w:rsidRPr="00670EAA" w:rsidRDefault="00BE45FA" w:rsidP="00BE45FA">
      <w:pPr>
        <w:rPr>
          <w:rFonts w:cs="Arial"/>
        </w:rPr>
      </w:pPr>
      <w:r w:rsidRPr="00670EAA">
        <w:rPr>
          <w:rFonts w:cs="Arial"/>
        </w:rPr>
        <w:t xml:space="preserve">Het is mogelijk de subcommissies al bij het vaststellen van deze verordening in te stellen. In de praktijk zijn er heel veel varianten denkbaar, waardoor het niet mogelijk is om daarover een universeel toepasbare tekst op te nemen in de </w:t>
      </w:r>
      <w:r w:rsidR="001B4615" w:rsidRPr="00670EAA">
        <w:rPr>
          <w:rFonts w:cs="Arial"/>
        </w:rPr>
        <w:t>M</w:t>
      </w:r>
      <w:r w:rsidRPr="00670EAA">
        <w:rPr>
          <w:rFonts w:cs="Arial"/>
        </w:rPr>
        <w:t>odel</w:t>
      </w:r>
      <w:r w:rsidR="001B4615" w:rsidRPr="00670EAA">
        <w:rPr>
          <w:rFonts w:cs="Arial"/>
        </w:rPr>
        <w:t xml:space="preserve"> V</w:t>
      </w:r>
      <w:r w:rsidRPr="00670EAA">
        <w:rPr>
          <w:rFonts w:cs="Arial"/>
        </w:rPr>
        <w:t>erordening</w:t>
      </w:r>
      <w:r w:rsidR="001B4615" w:rsidRPr="00670EAA">
        <w:rPr>
          <w:rFonts w:cs="Arial"/>
        </w:rPr>
        <w:t xml:space="preserve"> op de gemeentelijke adviescommissie</w:t>
      </w:r>
      <w:r w:rsidRPr="00670EAA">
        <w:rPr>
          <w:rFonts w:cs="Arial"/>
        </w:rPr>
        <w:t>.</w:t>
      </w:r>
      <w:r w:rsidR="00A76510" w:rsidRPr="00670EAA">
        <w:t xml:space="preserve"> Bij alle varianten blijft </w:t>
      </w:r>
      <w:r w:rsidR="00A76510" w:rsidRPr="00670EAA">
        <w:rPr>
          <w:rFonts w:cs="Arial"/>
        </w:rPr>
        <w:t xml:space="preserve">gelden de wettelijke eis dat enkele leden die deskundig zijn op het gebied van de monumentenzorg in ieder geval worden betrokken bij de advisering over </w:t>
      </w:r>
      <w:r w:rsidR="006828E1" w:rsidRPr="00670EAA">
        <w:rPr>
          <w:color w:val="000000" w:themeColor="text1"/>
        </w:rPr>
        <w:t xml:space="preserve">een aanvraag om een omgevingsvergunning voor </w:t>
      </w:r>
      <w:r w:rsidR="00A76510" w:rsidRPr="00670EAA">
        <w:rPr>
          <w:rFonts w:cs="Arial"/>
        </w:rPr>
        <w:t>een rijksmonumentenactiviteit (artikel 17.9, eerste lid, van de wet).</w:t>
      </w:r>
    </w:p>
    <w:p w14:paraId="46897D76" w14:textId="798180C5" w:rsidR="00BE45FA" w:rsidRPr="00670EAA" w:rsidRDefault="006F662A" w:rsidP="00BE45FA">
      <w:pPr>
        <w:rPr>
          <w:rFonts w:cs="Arial"/>
        </w:rPr>
      </w:pPr>
      <w:r w:rsidRPr="00670EAA">
        <w:rPr>
          <w:rFonts w:cs="Arial"/>
        </w:rPr>
        <w:t>A</w:t>
      </w:r>
      <w:r w:rsidR="00F443BD" w:rsidRPr="00670EAA">
        <w:rPr>
          <w:rFonts w:cs="Arial"/>
        </w:rPr>
        <w:t xml:space="preserve">rtikel 2, derde lid, </w:t>
      </w:r>
      <w:r w:rsidRPr="00670EAA">
        <w:rPr>
          <w:rFonts w:cs="Arial"/>
        </w:rPr>
        <w:t xml:space="preserve">wordt </w:t>
      </w:r>
      <w:r w:rsidR="00F443BD" w:rsidRPr="00670EAA">
        <w:rPr>
          <w:rFonts w:cs="Arial"/>
        </w:rPr>
        <w:t>opgenomen indien de gemeente een stadsbouwmeester heeft benoemd.</w:t>
      </w:r>
    </w:p>
    <w:p w14:paraId="1A327A25" w14:textId="77777777" w:rsidR="00F443BD" w:rsidRPr="00670EAA" w:rsidRDefault="00F443BD" w:rsidP="00BE45FA">
      <w:pPr>
        <w:rPr>
          <w:rFonts w:cs="Arial"/>
        </w:rPr>
      </w:pPr>
    </w:p>
    <w:p w14:paraId="239EE100" w14:textId="77777777" w:rsidR="00BE45FA" w:rsidRPr="00670EAA" w:rsidRDefault="00BE45FA" w:rsidP="00BE45FA">
      <w:pPr>
        <w:rPr>
          <w:rFonts w:cs="Arial"/>
          <w:i/>
          <w:iCs/>
        </w:rPr>
      </w:pPr>
      <w:r w:rsidRPr="00670EAA">
        <w:rPr>
          <w:rFonts w:cs="Arial"/>
          <w:i/>
          <w:iCs/>
        </w:rPr>
        <w:t>Artikel 10. Adviseurs</w:t>
      </w:r>
    </w:p>
    <w:p w14:paraId="212A7B45" w14:textId="55D5EF73" w:rsidR="00BE45FA" w:rsidRPr="00670EAA" w:rsidRDefault="001B4615" w:rsidP="00BE45FA">
      <w:pPr>
        <w:rPr>
          <w:rFonts w:cs="Arial"/>
        </w:rPr>
      </w:pPr>
      <w:r w:rsidRPr="00670EAA">
        <w:rPr>
          <w:rFonts w:cs="Arial"/>
          <w:i/>
          <w:iCs/>
        </w:rPr>
        <w:t>Tweede lid</w:t>
      </w:r>
      <w:r w:rsidRPr="00670EAA">
        <w:rPr>
          <w:rFonts w:cs="Arial"/>
        </w:rPr>
        <w:t xml:space="preserve">: Dit lid geeft de commissie de bevoegdheid zich </w:t>
      </w:r>
      <w:r w:rsidR="009263F3" w:rsidRPr="00670EAA">
        <w:rPr>
          <w:rFonts w:cs="Arial"/>
        </w:rPr>
        <w:t>ten behoeve van</w:t>
      </w:r>
      <w:r w:rsidRPr="00670EAA">
        <w:rPr>
          <w:rFonts w:cs="Arial"/>
        </w:rPr>
        <w:t xml:space="preserve"> de advisering te laten voorlichten door externe deskundigen. Deze andere personen kunnen worden aangewezen door het college. </w:t>
      </w:r>
    </w:p>
    <w:p w14:paraId="75C7B75E" w14:textId="77777777" w:rsidR="00BE45FA" w:rsidRPr="00670EAA" w:rsidRDefault="00BE45FA" w:rsidP="00BE45FA">
      <w:pPr>
        <w:rPr>
          <w:rFonts w:cs="Arial"/>
        </w:rPr>
      </w:pPr>
    </w:p>
    <w:p w14:paraId="09D27EEC" w14:textId="77777777" w:rsidR="00BE45FA" w:rsidRPr="00670EAA" w:rsidRDefault="00BE45FA" w:rsidP="00BE45FA">
      <w:pPr>
        <w:rPr>
          <w:rFonts w:cs="Arial"/>
          <w:i/>
          <w:iCs/>
        </w:rPr>
      </w:pPr>
      <w:r w:rsidRPr="00670EAA">
        <w:rPr>
          <w:rFonts w:cs="Arial"/>
          <w:i/>
          <w:iCs/>
        </w:rPr>
        <w:t>Artikel 11. Verwerking van het advies</w:t>
      </w:r>
    </w:p>
    <w:p w14:paraId="3DF73D4E" w14:textId="1D37FDF2" w:rsidR="00BE45FA" w:rsidRPr="00670EAA" w:rsidRDefault="00BE45FA" w:rsidP="00BE45FA">
      <w:pPr>
        <w:rPr>
          <w:rFonts w:cs="Arial"/>
        </w:rPr>
      </w:pPr>
      <w:r w:rsidRPr="00670EAA">
        <w:rPr>
          <w:rFonts w:cs="Arial"/>
          <w:i/>
          <w:iCs/>
        </w:rPr>
        <w:t>Eerste lid</w:t>
      </w:r>
      <w:r w:rsidR="001B4615" w:rsidRPr="00670EAA">
        <w:rPr>
          <w:rFonts w:cs="Arial"/>
        </w:rPr>
        <w:t xml:space="preserve">: </w:t>
      </w:r>
      <w:r w:rsidR="001B4615" w:rsidRPr="00670EAA">
        <w:rPr>
          <w:color w:val="000000" w:themeColor="text1"/>
        </w:rPr>
        <w:t>Dit facultatieve lid ziet toe op het vragen van een second opinion aan een gemeentelijke adviescommissie van een andere gemeente in geval het college zich niet kan verenigen met het advies van de commissie.</w:t>
      </w:r>
      <w:r w:rsidR="001B4615" w:rsidRPr="00670EAA">
        <w:rPr>
          <w:i/>
          <w:iCs/>
          <w:color w:val="000000" w:themeColor="text1"/>
        </w:rPr>
        <w:t xml:space="preserve"> </w:t>
      </w:r>
      <w:r w:rsidRPr="00670EAA">
        <w:rPr>
          <w:rFonts w:cs="Arial"/>
        </w:rPr>
        <w:t xml:space="preserve">Bij de Federatie Ruimtelijke Kwaliteit is een </w:t>
      </w:r>
      <w:hyperlink r:id="rId14" w:history="1">
        <w:r w:rsidRPr="00670EAA">
          <w:rPr>
            <w:rStyle w:val="Hyperlink"/>
            <w:rFonts w:cs="Arial"/>
          </w:rPr>
          <w:t>protocol</w:t>
        </w:r>
      </w:hyperlink>
      <w:r w:rsidRPr="00670EAA">
        <w:rPr>
          <w:rFonts w:cs="Arial"/>
        </w:rPr>
        <w:t xml:space="preserve"> voor een zorgvuldige second-opinion procedure te verkrijgen.</w:t>
      </w:r>
    </w:p>
    <w:p w14:paraId="50F7BA5E" w14:textId="77777777" w:rsidR="00BE45FA" w:rsidRPr="00670EAA" w:rsidRDefault="00BE45FA" w:rsidP="00BE45FA">
      <w:pPr>
        <w:rPr>
          <w:rFonts w:cs="Arial"/>
        </w:rPr>
      </w:pPr>
    </w:p>
    <w:p w14:paraId="4AB58A9B" w14:textId="77777777" w:rsidR="00BE45FA" w:rsidRPr="00670EAA" w:rsidRDefault="00BE45FA" w:rsidP="00BE45FA">
      <w:pPr>
        <w:rPr>
          <w:rFonts w:cs="Arial"/>
          <w:i/>
          <w:iCs/>
        </w:rPr>
      </w:pPr>
      <w:r w:rsidRPr="00670EAA">
        <w:rPr>
          <w:rFonts w:cs="Arial"/>
          <w:i/>
          <w:iCs/>
        </w:rPr>
        <w:t>Artikel 12. Reglement van orde</w:t>
      </w:r>
    </w:p>
    <w:p w14:paraId="6FC40656" w14:textId="523EDAFD" w:rsidR="00BE45FA" w:rsidRPr="00670EAA" w:rsidRDefault="001B4615" w:rsidP="00BE45FA">
      <w:pPr>
        <w:rPr>
          <w:rFonts w:cs="Arial"/>
        </w:rPr>
      </w:pPr>
      <w:r w:rsidRPr="00670EAA">
        <w:rPr>
          <w:rFonts w:cs="Arial"/>
          <w:i/>
          <w:iCs/>
        </w:rPr>
        <w:t>Tweede lid:</w:t>
      </w:r>
      <w:r w:rsidRPr="00670EAA">
        <w:rPr>
          <w:rFonts w:cs="Arial"/>
        </w:rPr>
        <w:t xml:space="preserve"> </w:t>
      </w:r>
      <w:r w:rsidR="00BE45FA" w:rsidRPr="00670EAA">
        <w:rPr>
          <w:rFonts w:cs="Arial"/>
        </w:rPr>
        <w:t xml:space="preserve">In de praktijk blijken er grote verschillen in werkwijze tussen de organisaties op het gebied van omgevingskwaliteit, waardoor het vrijwel onmogelijk is om een universeel toepasbare tekst voor een reglement van orde op te nemen in de modelverordening. De verschillen hebben onder meer betrekking op het al dan niet werken met een stadsbouwmeester of subcommissies en het al dan niet samenwerken met andere instanties die in opdracht van de gemeente actief zijn op het gebied van de omgevingskwaliteit. Commissies die zijn aangesloten bij een regionale adviesorganisatie stellen het reglement meestal op in samenwerking met de betreffende </w:t>
      </w:r>
      <w:r w:rsidR="00BE45FA" w:rsidRPr="00670EAA">
        <w:rPr>
          <w:rFonts w:cs="Arial"/>
        </w:rPr>
        <w:lastRenderedPageBreak/>
        <w:t>adviesorganisatie.</w:t>
      </w:r>
      <w:r w:rsidRPr="00670EAA">
        <w:rPr>
          <w:rFonts w:cs="Arial"/>
          <w:i/>
          <w:iCs/>
        </w:rPr>
        <w:t xml:space="preserve"> </w:t>
      </w:r>
      <w:r w:rsidRPr="00670EAA">
        <w:rPr>
          <w:rFonts w:cs="Arial"/>
        </w:rPr>
        <w:t>Het tweede</w:t>
      </w:r>
      <w:r w:rsidR="00BE45FA" w:rsidRPr="00670EAA">
        <w:rPr>
          <w:rFonts w:cs="Arial"/>
        </w:rPr>
        <w:t xml:space="preserve"> lid geeft aan welke onderwerpen in ieder geval in het reglement van orde aan de orde komen. Dit artikel moet worden afgestemd op de taken die aan de commissie, dan wel aan de stadsbouwmeester worden toebedeeld.</w:t>
      </w:r>
    </w:p>
    <w:p w14:paraId="4E34059B" w14:textId="77777777" w:rsidR="00BE45FA" w:rsidRPr="00670EAA" w:rsidRDefault="00BE45FA" w:rsidP="00BE45FA">
      <w:pPr>
        <w:rPr>
          <w:rFonts w:cs="Arial"/>
        </w:rPr>
      </w:pPr>
    </w:p>
    <w:p w14:paraId="7802AFEE" w14:textId="77777777" w:rsidR="00BE45FA" w:rsidRPr="00670EAA" w:rsidRDefault="00BE45FA" w:rsidP="00BE45FA">
      <w:pPr>
        <w:rPr>
          <w:rFonts w:cs="Arial"/>
          <w:i/>
          <w:iCs/>
        </w:rPr>
      </w:pPr>
      <w:r w:rsidRPr="00670EAA">
        <w:rPr>
          <w:rFonts w:cs="Arial"/>
          <w:i/>
          <w:iCs/>
        </w:rPr>
        <w:t>Artikel 15. Jaarverslag</w:t>
      </w:r>
    </w:p>
    <w:p w14:paraId="1A242FE1" w14:textId="77777777" w:rsidR="00BE45FA" w:rsidRPr="00670EAA" w:rsidRDefault="00BE45FA" w:rsidP="00BE45FA">
      <w:pPr>
        <w:rPr>
          <w:rFonts w:cs="Arial"/>
        </w:rPr>
      </w:pPr>
      <w:r w:rsidRPr="00670EAA">
        <w:rPr>
          <w:rFonts w:cs="Arial"/>
        </w:rPr>
        <w:t>Het jaarverslag als bedoeld in artikel 17.9, zesde lid, van de wet kan voor de raad aanleiding zijn voor bijstelling van het gemeentelijk beleid. Om die reden is het zinvol te streven naar het uitbrengen van het jaarverslag tijdig vóór de beleids- en begrotingscyclus in de gemeente.</w:t>
      </w:r>
    </w:p>
    <w:p w14:paraId="794D8C4C" w14:textId="77777777" w:rsidR="00BE45FA" w:rsidRPr="00670EAA" w:rsidRDefault="00BE45FA" w:rsidP="00BE45FA">
      <w:pPr>
        <w:pStyle w:val="Geenafstand"/>
        <w:rPr>
          <w:rFonts w:ascii="Arial" w:hAnsi="Arial" w:cs="Arial"/>
          <w:color w:val="000000" w:themeColor="text1"/>
          <w:sz w:val="20"/>
          <w:szCs w:val="20"/>
        </w:rPr>
      </w:pPr>
    </w:p>
    <w:p w14:paraId="46B15089" w14:textId="77777777" w:rsidR="00BE45FA" w:rsidRPr="00670EAA" w:rsidRDefault="00BE45FA" w:rsidP="00BE45FA">
      <w:pPr>
        <w:rPr>
          <w:rFonts w:cs="Arial"/>
          <w:i/>
          <w:iCs/>
        </w:rPr>
      </w:pPr>
      <w:r w:rsidRPr="00670EAA">
        <w:rPr>
          <w:rFonts w:cs="Arial"/>
          <w:i/>
          <w:iCs/>
        </w:rPr>
        <w:t>Artikel 16. Overgangsrecht</w:t>
      </w:r>
    </w:p>
    <w:p w14:paraId="04DDF4BE" w14:textId="05F49ECE" w:rsidR="00BE45FA" w:rsidRPr="00670EAA" w:rsidRDefault="00BE45FA" w:rsidP="00BE45FA">
      <w:pPr>
        <w:rPr>
          <w:rFonts w:cs="Arial"/>
        </w:rPr>
      </w:pPr>
      <w:r w:rsidRPr="00670EAA">
        <w:rPr>
          <w:rFonts w:cs="Arial"/>
          <w:i/>
          <w:iCs/>
        </w:rPr>
        <w:t>Eerste lid</w:t>
      </w:r>
      <w:r w:rsidR="001B4615" w:rsidRPr="00670EAA">
        <w:rPr>
          <w:rFonts w:cs="Arial"/>
          <w:i/>
          <w:iCs/>
        </w:rPr>
        <w:t xml:space="preserve">: </w:t>
      </w:r>
      <w:r w:rsidRPr="00670EAA">
        <w:rPr>
          <w:rFonts w:cs="Arial"/>
        </w:rPr>
        <w:t>Gemeenten kunnen ervoor kiezen dit lid niet over te nemen. Benoeming van de leden van de nieuwe commissie gebeurt in dat geval in een apart benoemingsbesluit.</w:t>
      </w:r>
    </w:p>
    <w:p w14:paraId="5202D764" w14:textId="77777777" w:rsidR="00BE45FA" w:rsidRPr="00670EAA" w:rsidRDefault="00BE45FA" w:rsidP="00BE45FA">
      <w:pPr>
        <w:rPr>
          <w:rFonts w:cs="Arial"/>
        </w:rPr>
      </w:pPr>
    </w:p>
    <w:p w14:paraId="68516D25" w14:textId="42C7ADC6" w:rsidR="00BE45FA" w:rsidRPr="00670EAA" w:rsidRDefault="00BE45FA" w:rsidP="00BE45FA">
      <w:pPr>
        <w:rPr>
          <w:rFonts w:cs="Arial"/>
          <w:i/>
          <w:iCs/>
        </w:rPr>
      </w:pPr>
      <w:r w:rsidRPr="00670EAA">
        <w:rPr>
          <w:rFonts w:cs="Arial"/>
          <w:i/>
          <w:iCs/>
        </w:rPr>
        <w:t xml:space="preserve">Artikel 17. </w:t>
      </w:r>
      <w:r w:rsidR="002D4D1C" w:rsidRPr="00670EAA">
        <w:rPr>
          <w:rFonts w:cs="Arial"/>
          <w:i/>
          <w:iCs/>
        </w:rPr>
        <w:t>Vervallen</w:t>
      </w:r>
      <w:r w:rsidRPr="00670EAA">
        <w:rPr>
          <w:rFonts w:cs="Arial"/>
          <w:i/>
          <w:iCs/>
        </w:rPr>
        <w:t xml:space="preserve"> </w:t>
      </w:r>
      <w:r w:rsidR="00314339" w:rsidRPr="00670EAA">
        <w:rPr>
          <w:rFonts w:cs="Arial"/>
          <w:i/>
          <w:iCs/>
        </w:rPr>
        <w:t xml:space="preserve">[en intrekking] </w:t>
      </w:r>
      <w:r w:rsidRPr="00670EAA">
        <w:rPr>
          <w:rFonts w:cs="Arial"/>
          <w:i/>
          <w:iCs/>
        </w:rPr>
        <w:t>oude regeling</w:t>
      </w:r>
    </w:p>
    <w:p w14:paraId="16D506E6" w14:textId="4F1996C7" w:rsidR="00BE45FA" w:rsidRPr="00670EAA" w:rsidRDefault="0075682A" w:rsidP="00BE45FA">
      <w:pPr>
        <w:rPr>
          <w:rFonts w:cs="Arial"/>
        </w:rPr>
      </w:pPr>
      <w:r w:rsidRPr="00670EAA">
        <w:rPr>
          <w:rFonts w:cs="Arial"/>
          <w:i/>
          <w:iCs/>
        </w:rPr>
        <w:t>Eerste lid</w:t>
      </w:r>
      <w:r w:rsidR="003E7FE6" w:rsidRPr="00670EAA">
        <w:rPr>
          <w:rFonts w:cs="Arial"/>
          <w:i/>
          <w:iCs/>
        </w:rPr>
        <w:t xml:space="preserve">: </w:t>
      </w:r>
      <w:r w:rsidR="00BE45FA" w:rsidRPr="00670EAA">
        <w:rPr>
          <w:rFonts w:cs="Arial"/>
        </w:rPr>
        <w:t xml:space="preserve">De </w:t>
      </w:r>
      <w:r w:rsidR="001B4615" w:rsidRPr="00670EAA">
        <w:rPr>
          <w:rFonts w:cs="Arial"/>
        </w:rPr>
        <w:t>B</w:t>
      </w:r>
      <w:r w:rsidR="00BE45FA" w:rsidRPr="00670EAA">
        <w:rPr>
          <w:rFonts w:cs="Arial"/>
        </w:rPr>
        <w:t xml:space="preserve">ouwverordening vervalt van rechtswege bij het inwerking treden van de wet. Gemeenten kunnen er ook voor kiezen deze als geheel in te trekken. Dat geldt niet voor de Erfgoedverordening. Alleen de bepalingen met betrekking tot de monumentencommissie </w:t>
      </w:r>
      <w:r w:rsidR="00C75FFA" w:rsidRPr="00670EAA">
        <w:rPr>
          <w:rFonts w:cs="Arial"/>
        </w:rPr>
        <w:t>vervallen</w:t>
      </w:r>
      <w:r w:rsidR="00BE45FA" w:rsidRPr="00670EAA">
        <w:rPr>
          <w:rFonts w:cs="Arial"/>
        </w:rPr>
        <w:t xml:space="preserve">. In plaats van de voorgestelde tekst is het ook mogelijk de te </w:t>
      </w:r>
      <w:r w:rsidR="00C75FFA" w:rsidRPr="00670EAA">
        <w:rPr>
          <w:rFonts w:cs="Arial"/>
        </w:rPr>
        <w:t>vervallen</w:t>
      </w:r>
      <w:r w:rsidR="00BE45FA" w:rsidRPr="00670EAA">
        <w:rPr>
          <w:rFonts w:cs="Arial"/>
        </w:rPr>
        <w:t xml:space="preserve"> bepalingen </w:t>
      </w:r>
      <w:r w:rsidR="009263F3" w:rsidRPr="00670EAA">
        <w:rPr>
          <w:rFonts w:cs="Arial"/>
        </w:rPr>
        <w:t xml:space="preserve">van uw eigen gemeente </w:t>
      </w:r>
      <w:r w:rsidR="00BE45FA" w:rsidRPr="00670EAA">
        <w:rPr>
          <w:rFonts w:cs="Arial"/>
        </w:rPr>
        <w:t>expliciet te noemen (</w:t>
      </w:r>
      <w:r w:rsidR="00476F0C" w:rsidRPr="00670EAA">
        <w:rPr>
          <w:rFonts w:cs="Arial"/>
        </w:rPr>
        <w:t>betreft de artikelen 8, 11, eerste lid, 17 en 18, tweede lid, van</w:t>
      </w:r>
      <w:r w:rsidR="00BE45FA" w:rsidRPr="00670EAA">
        <w:rPr>
          <w:rFonts w:cs="Arial"/>
        </w:rPr>
        <w:t xml:space="preserve"> de </w:t>
      </w:r>
      <w:r w:rsidR="007A6A65" w:rsidRPr="00670EAA">
        <w:rPr>
          <w:rFonts w:cs="Arial"/>
        </w:rPr>
        <w:t xml:space="preserve">VNG </w:t>
      </w:r>
      <w:r w:rsidR="00BE45FA" w:rsidRPr="00670EAA">
        <w:rPr>
          <w:rFonts w:cs="Arial"/>
        </w:rPr>
        <w:t>Model Erfgoedverordening 2016).</w:t>
      </w:r>
    </w:p>
    <w:p w14:paraId="057672F6" w14:textId="7ABB1701" w:rsidR="00BE45FA" w:rsidRPr="00670EAA" w:rsidRDefault="00BE45FA" w:rsidP="00BE45FA">
      <w:pPr>
        <w:rPr>
          <w:rFonts w:cs="Arial"/>
        </w:rPr>
      </w:pPr>
    </w:p>
    <w:p w14:paraId="7644A8AB" w14:textId="389E8423" w:rsidR="00EE6363" w:rsidRPr="00670EAA" w:rsidRDefault="0051787C" w:rsidP="00C75FFA">
      <w:pPr>
        <w:rPr>
          <w:rFonts w:cs="Arial"/>
        </w:rPr>
      </w:pPr>
      <w:r w:rsidRPr="00670EAA">
        <w:rPr>
          <w:rFonts w:cs="Arial"/>
          <w:i/>
          <w:iCs/>
        </w:rPr>
        <w:t>Tweede lid</w:t>
      </w:r>
      <w:r w:rsidR="003E7FE6" w:rsidRPr="00670EAA">
        <w:rPr>
          <w:rFonts w:cs="Arial"/>
          <w:i/>
          <w:iCs/>
        </w:rPr>
        <w:t xml:space="preserve">: </w:t>
      </w:r>
      <w:r w:rsidR="00BE45FA" w:rsidRPr="00670EAA">
        <w:rPr>
          <w:rFonts w:cs="Arial"/>
        </w:rPr>
        <w:t>Voor zover er door de gemeente afzonderlijke verordeningen op de monumenten- of welstandscommissies zijn ingesteld, dienen ook deze te worden ingetrokken.</w:t>
      </w:r>
      <w:r w:rsidR="00B47528" w:rsidRPr="00670EAA">
        <w:rPr>
          <w:rFonts w:cs="Arial"/>
        </w:rPr>
        <w:t xml:space="preserve"> </w:t>
      </w:r>
      <w:r w:rsidR="00D051A9" w:rsidRPr="00670EAA">
        <w:rPr>
          <w:rFonts w:cs="Arial"/>
        </w:rPr>
        <w:t xml:space="preserve">De </w:t>
      </w:r>
      <w:r w:rsidR="003E7FE6" w:rsidRPr="00670EAA">
        <w:rPr>
          <w:rFonts w:cs="Arial"/>
        </w:rPr>
        <w:t>B</w:t>
      </w:r>
      <w:r w:rsidR="00F10020" w:rsidRPr="00670EAA">
        <w:rPr>
          <w:rFonts w:cs="Arial"/>
        </w:rPr>
        <w:t xml:space="preserve">ouwverordening </w:t>
      </w:r>
      <w:r w:rsidR="00153358" w:rsidRPr="00670EAA">
        <w:rPr>
          <w:rFonts w:cs="Arial"/>
        </w:rPr>
        <w:t xml:space="preserve">en </w:t>
      </w:r>
      <w:r w:rsidR="00F10020" w:rsidRPr="00670EAA">
        <w:rPr>
          <w:rFonts w:cs="Arial"/>
        </w:rPr>
        <w:t xml:space="preserve">de </w:t>
      </w:r>
      <w:r w:rsidR="003E7FE6" w:rsidRPr="00670EAA">
        <w:rPr>
          <w:rFonts w:cs="Arial"/>
        </w:rPr>
        <w:t>E</w:t>
      </w:r>
      <w:r w:rsidR="00F10020" w:rsidRPr="00670EAA">
        <w:rPr>
          <w:rFonts w:cs="Arial"/>
        </w:rPr>
        <w:t>rfgoedverordening</w:t>
      </w:r>
      <w:r w:rsidR="004467BC" w:rsidRPr="00670EAA">
        <w:rPr>
          <w:rFonts w:cs="Arial"/>
        </w:rPr>
        <w:t xml:space="preserve"> </w:t>
      </w:r>
      <w:r w:rsidR="00153358" w:rsidRPr="00670EAA">
        <w:rPr>
          <w:rFonts w:cs="Arial"/>
        </w:rPr>
        <w:t xml:space="preserve">enerzijds </w:t>
      </w:r>
      <w:r w:rsidR="00F10020" w:rsidRPr="00670EAA">
        <w:rPr>
          <w:rFonts w:cs="Arial"/>
        </w:rPr>
        <w:t>en de afzo</w:t>
      </w:r>
      <w:r w:rsidR="0065133D" w:rsidRPr="00670EAA">
        <w:rPr>
          <w:rFonts w:cs="Arial"/>
        </w:rPr>
        <w:t xml:space="preserve">nderlijke verordeningen </w:t>
      </w:r>
      <w:r w:rsidR="00153358" w:rsidRPr="00670EAA">
        <w:rPr>
          <w:rFonts w:cs="Arial"/>
        </w:rPr>
        <w:t xml:space="preserve">anderzijds </w:t>
      </w:r>
      <w:r w:rsidR="0065133D" w:rsidRPr="00670EAA">
        <w:rPr>
          <w:rFonts w:cs="Arial"/>
        </w:rPr>
        <w:t xml:space="preserve">bevatten veelal </w:t>
      </w:r>
      <w:r w:rsidR="00260B81" w:rsidRPr="00670EAA">
        <w:rPr>
          <w:rFonts w:cs="Arial"/>
        </w:rPr>
        <w:t>kruisverwijzingen</w:t>
      </w:r>
      <w:r w:rsidR="00153358" w:rsidRPr="00670EAA">
        <w:rPr>
          <w:rFonts w:cs="Arial"/>
        </w:rPr>
        <w:t xml:space="preserve">. Daarom is </w:t>
      </w:r>
      <w:r w:rsidR="00260B81" w:rsidRPr="00670EAA">
        <w:rPr>
          <w:rFonts w:cs="Arial"/>
        </w:rPr>
        <w:t xml:space="preserve">het nodig </w:t>
      </w:r>
      <w:r w:rsidR="007212D5" w:rsidRPr="00670EAA">
        <w:rPr>
          <w:rFonts w:cs="Arial"/>
        </w:rPr>
        <w:t>o</w:t>
      </w:r>
      <w:r w:rsidR="007F5A12" w:rsidRPr="00670EAA">
        <w:rPr>
          <w:rFonts w:cs="Arial"/>
        </w:rPr>
        <w:t xml:space="preserve">m </w:t>
      </w:r>
      <w:r w:rsidR="00260B81" w:rsidRPr="00670EAA">
        <w:rPr>
          <w:rFonts w:cs="Arial"/>
        </w:rPr>
        <w:t>ook het eerste lid op te nemen.</w:t>
      </w:r>
    </w:p>
    <w:p w14:paraId="44E48979" w14:textId="77777777" w:rsidR="00EE6363" w:rsidRPr="00670EAA" w:rsidRDefault="00EE6363" w:rsidP="00C75FFA">
      <w:pPr>
        <w:rPr>
          <w:rFonts w:cs="Arial"/>
        </w:rPr>
      </w:pPr>
    </w:p>
    <w:p w14:paraId="20E37613" w14:textId="1AB70ECC" w:rsidR="00BE45FA" w:rsidRPr="00BE45FA" w:rsidRDefault="00BE45FA" w:rsidP="00BE45FA">
      <w:pPr>
        <w:rPr>
          <w:rFonts w:cs="Arial"/>
        </w:rPr>
      </w:pPr>
      <w:r w:rsidRPr="00670EAA">
        <w:rPr>
          <w:rFonts w:cs="Arial"/>
        </w:rPr>
        <w:t xml:space="preserve">In </w:t>
      </w:r>
      <w:r w:rsidR="00E6648E" w:rsidRPr="00670EAA">
        <w:rPr>
          <w:rFonts w:cs="Arial"/>
        </w:rPr>
        <w:t>de Model Verordening op de gemeentelijke adviescommissie</w:t>
      </w:r>
      <w:r w:rsidRPr="00670EAA">
        <w:rPr>
          <w:rFonts w:cs="Arial"/>
        </w:rPr>
        <w:t xml:space="preserve"> is geen rekening gehouden met de mogelijkheid dat de monumentencommissie mede is aanwezen als een commissie als bedoeld in artikel 4.18 van de Erfgoedwet (adviseur </w:t>
      </w:r>
      <w:r w:rsidR="000B07E2" w:rsidRPr="00670EAA">
        <w:rPr>
          <w:rFonts w:cs="Arial"/>
        </w:rPr>
        <w:t xml:space="preserve">bij vervreemding van </w:t>
      </w:r>
      <w:r w:rsidR="00CD7882" w:rsidRPr="00670EAA">
        <w:rPr>
          <w:rFonts w:cs="Arial"/>
        </w:rPr>
        <w:t>een</w:t>
      </w:r>
      <w:r w:rsidRPr="00670EAA">
        <w:rPr>
          <w:rFonts w:cs="Arial"/>
        </w:rPr>
        <w:t xml:space="preserve"> gemeentelijk cultuurgoed of gemeentelijke verzameling</w:t>
      </w:r>
      <w:r w:rsidR="00CD7882" w:rsidRPr="00670EAA">
        <w:rPr>
          <w:rFonts w:cs="Arial"/>
        </w:rPr>
        <w:t xml:space="preserve"> cultuurgoederen</w:t>
      </w:r>
      <w:r w:rsidR="00E6648E" w:rsidRPr="00670EAA">
        <w:rPr>
          <w:rFonts w:cs="Arial"/>
        </w:rPr>
        <w:t>)</w:t>
      </w:r>
      <w:r w:rsidRPr="00670EAA">
        <w:rPr>
          <w:rFonts w:cs="Arial"/>
        </w:rPr>
        <w:t>. In dat geval dient in de Erfgoedverordening de gemeentelijke adviescommissie als adviseur te worden aangewezen.</w:t>
      </w:r>
      <w:r w:rsidR="000B07E2" w:rsidRPr="00670EAA">
        <w:rPr>
          <w:rFonts w:cs="Arial"/>
        </w:rPr>
        <w:t xml:space="preserve"> </w:t>
      </w:r>
      <w:r w:rsidR="006828E1" w:rsidRPr="00670EAA">
        <w:rPr>
          <w:rFonts w:cs="Arial"/>
        </w:rPr>
        <w:t>Daarnaast</w:t>
      </w:r>
      <w:r w:rsidR="000B07E2" w:rsidRPr="00670EAA">
        <w:rPr>
          <w:rFonts w:cs="Arial"/>
        </w:rPr>
        <w:t xml:space="preserve"> dient de gemeentelijke adviescommissie qua wijze van samenstelling, deskundigheid en onafhankelijkheid ook te voldoen aan de vereisten van art</w:t>
      </w:r>
      <w:r w:rsidR="006828E1" w:rsidRPr="00670EAA">
        <w:rPr>
          <w:rFonts w:cs="Arial"/>
        </w:rPr>
        <w:t>ikel</w:t>
      </w:r>
      <w:r w:rsidR="000B07E2" w:rsidRPr="00670EAA">
        <w:rPr>
          <w:rFonts w:cs="Arial"/>
        </w:rPr>
        <w:t xml:space="preserve"> 4.20 van de Erfgoedwet.</w:t>
      </w:r>
    </w:p>
    <w:p w14:paraId="219498DD" w14:textId="20528DE5" w:rsidR="00E6648E" w:rsidRDefault="00E6648E" w:rsidP="00C510CD"/>
    <w:sectPr w:rsidR="00E6648E" w:rsidSect="00081648">
      <w:footerReference w:type="default" r:id="rId15"/>
      <w:headerReference w:type="first" r:id="rId16"/>
      <w:footerReference w:type="first" r:id="rId17"/>
      <w:pgSz w:w="11905" w:h="16837" w:code="9"/>
      <w:pgMar w:top="-1276" w:right="1531" w:bottom="2098" w:left="1531" w:header="0" w:footer="392" w:gutter="0"/>
      <w:paperSrc w:first="7" w:other="7"/>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1D0ED2" w14:textId="77777777" w:rsidR="00767A94" w:rsidRDefault="00767A94">
      <w:r>
        <w:separator/>
      </w:r>
    </w:p>
  </w:endnote>
  <w:endnote w:type="continuationSeparator" w:id="0">
    <w:p w14:paraId="4D699813" w14:textId="77777777" w:rsidR="00767A94" w:rsidRDefault="00767A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A53260" w14:textId="1CEB7B0E" w:rsidR="00F443BD" w:rsidRPr="00607447" w:rsidRDefault="00F443BD" w:rsidP="00607447">
    <w:pPr>
      <w:spacing w:before="1" w:line="189" w:lineRule="exact"/>
      <w:textAlignment w:val="baseline"/>
    </w:pPr>
    <w:r>
      <w:rPr>
        <w:rFonts w:eastAsia="Arial"/>
        <w:b/>
        <w:noProof/>
        <w:sz w:val="16"/>
      </w:rPr>
      <mc:AlternateContent>
        <mc:Choice Requires="wps">
          <w:drawing>
            <wp:anchor distT="0" distB="0" distL="114300" distR="114300" simplePos="0" relativeHeight="251671552" behindDoc="0" locked="0" layoutInCell="0" allowOverlap="0" wp14:anchorId="1FF39717" wp14:editId="641BE34A">
              <wp:simplePos x="0" y="0"/>
              <wp:positionH relativeFrom="page">
                <wp:posOffset>6156960</wp:posOffset>
              </wp:positionH>
              <wp:positionV relativeFrom="page">
                <wp:posOffset>9688830</wp:posOffset>
              </wp:positionV>
              <wp:extent cx="431800" cy="532765"/>
              <wp:effectExtent l="0" t="0" r="0" b="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0" cy="5327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53C6EE" w14:textId="2866E5D9" w:rsidR="00F443BD" w:rsidRPr="0014684E" w:rsidRDefault="00F443BD" w:rsidP="0014684E">
                          <w:pPr>
                            <w:jc w:val="right"/>
                          </w:pPr>
                          <w:r>
                            <w:fldChar w:fldCharType="begin"/>
                          </w:r>
                          <w:r>
                            <w:instrText xml:space="preserve"> PAGE \# "0" \* MERGEFORMAT </w:instrText>
                          </w:r>
                          <w:r>
                            <w:fldChar w:fldCharType="separate"/>
                          </w:r>
                          <w:r w:rsidR="00324F5D">
                            <w:rPr>
                              <w:noProof/>
                            </w:rPr>
                            <w:t>7</w:t>
                          </w:r>
                          <w:r>
                            <w:fldChar w:fldCharType="end"/>
                          </w:r>
                          <w:r w:rsidRPr="000742B5">
                            <w:t>/</w:t>
                          </w:r>
                          <w:r>
                            <w:fldChar w:fldCharType="begin"/>
                          </w:r>
                          <w:r>
                            <w:instrText xml:space="preserve"> NUMPAGES \# "0" \* MERGEFORMAT</w:instrText>
                          </w:r>
                          <w:r>
                            <w:fldChar w:fldCharType="separate"/>
                          </w:r>
                          <w:r w:rsidR="00324F5D">
                            <w:rPr>
                              <w:noProof/>
                            </w:rPr>
                            <w:t>8</w:t>
                          </w:r>
                          <w:r>
                            <w:rPr>
                              <w:noProof/>
                            </w:rP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FF39717" id="_x0000_t202" coordsize="21600,21600" o:spt="202" path="m,l,21600r21600,l21600,xe">
              <v:stroke joinstyle="miter"/>
              <v:path gradientshapeok="t" o:connecttype="rect"/>
            </v:shapetype>
            <v:shape id="Text Box 8" o:spid="_x0000_s1026" type="#_x0000_t202" style="position:absolute;margin-left:484.8pt;margin-top:762.9pt;width:34pt;height:41.9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" o:allowincell="f" o:allowoverlap="f" stroked="f">
              <v:textbox inset="0,0,0,0">
                <w:txbxContent>
                  <w:p w14:paraId="5353C6EE" w14:textId="2866E5D9" w:rsidR="00F443BD" w:rsidRPr="0014684E" w:rsidRDefault="00F443BD" w:rsidP="0014684E">
                    <w:pPr>
                      <w:jc w:val="right"/>
                    </w:pPr>
                    <w:r>
                      <w:fldChar w:fldCharType="begin"/>
                    </w:r>
                    <w:r>
                      <w:instrText xml:space="preserve"> PAGE \# "0" \* MERGEFORMAT </w:instrText>
                    </w:r>
                    <w:r>
                      <w:fldChar w:fldCharType="separate"/>
                    </w:r>
                    <w:r w:rsidR="00324F5D">
                      <w:rPr>
                        <w:noProof/>
                      </w:rPr>
                      <w:t>7</w:t>
                    </w:r>
                    <w:r>
                      <w:fldChar w:fldCharType="end"/>
                    </w:r>
                    <w:r w:rsidRPr="000742B5">
                      <w:t>/</w:t>
                    </w:r>
                    <w:r>
                      <w:fldChar w:fldCharType="begin"/>
                    </w:r>
                    <w:r>
                      <w:instrText xml:space="preserve"> NUMPAGES \# "0" \* MERGEFORMAT</w:instrText>
                    </w:r>
                    <w:r>
                      <w:fldChar w:fldCharType="separate"/>
                    </w:r>
                    <w:r w:rsidR="00324F5D">
                      <w:rPr>
                        <w:noProof/>
                      </w:rPr>
                      <w:t>8</w:t>
                    </w:r>
                    <w:r>
                      <w:rPr>
                        <w:noProof/>
                      </w:rPr>
                      <w:fldChar w:fldCharType="end"/>
                    </w:r>
                  </w:p>
                </w:txbxContent>
              </v:textbox>
              <w10:wrap anchorx="page" anchory="page"/>
            </v:shape>
          </w:pict>
        </mc:Fallback>
      </mc:AlternateContent>
    </w:r>
    <w:r>
      <w:rPr>
        <w:rFonts w:eastAsia="Arial"/>
        <w:b/>
        <w:noProof/>
        <w:sz w:val="16"/>
      </w:rPr>
      <mc:AlternateContent>
        <mc:Choice Requires="wps">
          <w:drawing>
            <wp:anchor distT="0" distB="0" distL="114300" distR="114300" simplePos="0" relativeHeight="251670528" behindDoc="0" locked="0" layoutInCell="1" allowOverlap="0" wp14:anchorId="5EF80DCB" wp14:editId="7E1EB33D">
              <wp:simplePos x="0" y="0"/>
              <wp:positionH relativeFrom="page">
                <wp:posOffset>972185</wp:posOffset>
              </wp:positionH>
              <wp:positionV relativeFrom="page">
                <wp:posOffset>9688830</wp:posOffset>
              </wp:positionV>
              <wp:extent cx="3888105" cy="532765"/>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8105" cy="5327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D82419" w14:textId="5A4587EE" w:rsidR="00E076C0" w:rsidRPr="00956F51" w:rsidRDefault="00E076C0" w:rsidP="00E076C0">
                          <w:pPr>
                            <w:pStyle w:val="Voettekst"/>
                            <w:rPr>
                              <w:rFonts w:cs="Arial"/>
                              <w:i/>
                              <w:sz w:val="18"/>
                              <w:szCs w:val="18"/>
                            </w:rPr>
                          </w:pPr>
                          <w:bookmarkStart w:id="1" w:name="_Hlk9583595"/>
                          <w:bookmarkStart w:id="2" w:name="_Hlk9583596"/>
                          <w:bookmarkStart w:id="3" w:name="_Hlk9583652"/>
                          <w:bookmarkStart w:id="4" w:name="_Hlk9583653"/>
                          <w:r w:rsidRPr="00956F51">
                            <w:rPr>
                              <w:rFonts w:cs="Arial"/>
                              <w:i/>
                              <w:sz w:val="18"/>
                              <w:szCs w:val="18"/>
                            </w:rPr>
                            <w:t xml:space="preserve">Bijlage </w:t>
                          </w:r>
                          <w:r>
                            <w:rPr>
                              <w:rFonts w:cs="Arial"/>
                              <w:i/>
                              <w:sz w:val="18"/>
                              <w:szCs w:val="18"/>
                            </w:rPr>
                            <w:t>3</w:t>
                          </w:r>
                          <w:r w:rsidRPr="00AE7E01">
                            <w:rPr>
                              <w:rFonts w:cs="Arial"/>
                              <w:i/>
                              <w:sz w:val="18"/>
                              <w:szCs w:val="18"/>
                            </w:rPr>
                            <w:t>/3</w:t>
                          </w:r>
                          <w:r w:rsidRPr="00956F51">
                            <w:rPr>
                              <w:rFonts w:cs="Arial"/>
                              <w:i/>
                              <w:sz w:val="18"/>
                              <w:szCs w:val="18"/>
                            </w:rPr>
                            <w:t xml:space="preserve"> bij VNG ledenbrief, </w:t>
                          </w:r>
                          <w:bookmarkEnd w:id="1"/>
                          <w:bookmarkEnd w:id="2"/>
                          <w:bookmarkEnd w:id="3"/>
                          <w:bookmarkEnd w:id="4"/>
                          <w:r w:rsidRPr="001B4899">
                            <w:rPr>
                              <w:rFonts w:cs="Arial"/>
                              <w:i/>
                              <w:sz w:val="18"/>
                              <w:szCs w:val="18"/>
                            </w:rPr>
                            <w:t>september 2020</w:t>
                          </w:r>
                        </w:p>
                        <w:p w14:paraId="2FEE6C67" w14:textId="61DCC818" w:rsidR="00F443BD" w:rsidRPr="00901A4F" w:rsidRDefault="00F443BD" w:rsidP="00607447">
                          <w:pPr>
                            <w:rPr>
                              <w:rFonts w:cs="Arial"/>
                              <w:b/>
                              <w:sz w:val="16"/>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EF80DCB" id="Text Box 4" o:spid="_x0000_s1027" type="#_x0000_t202" style="position:absolute;margin-left:76.55pt;margin-top:762.9pt;width:306.15pt;height:41.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" o:allowoverlap="f" stroked="f">
              <v:textbox inset="0,0,0,0">
                <w:txbxContent>
                  <w:p w14:paraId="60D82419" w14:textId="5A4587EE" w:rsidR="00E076C0" w:rsidRPr="00956F51" w:rsidRDefault="00E076C0" w:rsidP="00E076C0">
                    <w:pPr>
                      <w:pStyle w:val="Voettekst"/>
                      <w:rPr>
                        <w:rFonts w:cs="Arial"/>
                        <w:i/>
                        <w:sz w:val="18"/>
                        <w:szCs w:val="18"/>
                      </w:rPr>
                    </w:pPr>
                    <w:bookmarkStart w:id="5" w:name="_Hlk9583595"/>
                    <w:bookmarkStart w:id="6" w:name="_Hlk9583596"/>
                    <w:bookmarkStart w:id="7" w:name="_Hlk9583652"/>
                    <w:bookmarkStart w:id="8" w:name="_Hlk9583653"/>
                    <w:r w:rsidRPr="00956F51">
                      <w:rPr>
                        <w:rFonts w:cs="Arial"/>
                        <w:i/>
                        <w:sz w:val="18"/>
                        <w:szCs w:val="18"/>
                      </w:rPr>
                      <w:t xml:space="preserve">Bijlage </w:t>
                    </w:r>
                    <w:r>
                      <w:rPr>
                        <w:rFonts w:cs="Arial"/>
                        <w:i/>
                        <w:sz w:val="18"/>
                        <w:szCs w:val="18"/>
                      </w:rPr>
                      <w:t>3</w:t>
                    </w:r>
                    <w:r w:rsidRPr="00AE7E01">
                      <w:rPr>
                        <w:rFonts w:cs="Arial"/>
                        <w:i/>
                        <w:sz w:val="18"/>
                        <w:szCs w:val="18"/>
                      </w:rPr>
                      <w:t>/3</w:t>
                    </w:r>
                    <w:r w:rsidRPr="00956F51">
                      <w:rPr>
                        <w:rFonts w:cs="Arial"/>
                        <w:i/>
                        <w:sz w:val="18"/>
                        <w:szCs w:val="18"/>
                      </w:rPr>
                      <w:t xml:space="preserve"> bij VNG ledenbrief, </w:t>
                    </w:r>
                    <w:bookmarkEnd w:id="5"/>
                    <w:bookmarkEnd w:id="6"/>
                    <w:bookmarkEnd w:id="7"/>
                    <w:bookmarkEnd w:id="8"/>
                    <w:r w:rsidRPr="001B4899">
                      <w:rPr>
                        <w:rFonts w:cs="Arial"/>
                        <w:i/>
                        <w:sz w:val="18"/>
                        <w:szCs w:val="18"/>
                      </w:rPr>
                      <w:t>september 2020</w:t>
                    </w:r>
                  </w:p>
                  <w:p w14:paraId="2FEE6C67" w14:textId="61DCC818" w:rsidR="00F443BD" w:rsidRPr="00901A4F" w:rsidRDefault="00F443BD" w:rsidP="00607447">
                    <w:pPr>
                      <w:rPr>
                        <w:rFonts w:cs="Arial"/>
                        <w:b/>
                        <w:sz w:val="16"/>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6E67AF" w14:textId="52EE4059" w:rsidR="00081648" w:rsidRPr="00956F51" w:rsidRDefault="00081648" w:rsidP="00081648">
    <w:pPr>
      <w:pStyle w:val="Voettekst"/>
      <w:rPr>
        <w:rFonts w:cs="Arial"/>
        <w:i/>
        <w:sz w:val="18"/>
        <w:szCs w:val="18"/>
      </w:rPr>
    </w:pPr>
    <w:r w:rsidRPr="00956F51">
      <w:rPr>
        <w:rFonts w:cs="Arial"/>
        <w:i/>
        <w:sz w:val="18"/>
        <w:szCs w:val="18"/>
      </w:rPr>
      <w:t xml:space="preserve">Bijlage </w:t>
    </w:r>
    <w:r>
      <w:rPr>
        <w:rFonts w:cs="Arial"/>
        <w:i/>
        <w:sz w:val="18"/>
        <w:szCs w:val="18"/>
      </w:rPr>
      <w:t>3</w:t>
    </w:r>
    <w:r w:rsidRPr="00AE7E01">
      <w:rPr>
        <w:rFonts w:cs="Arial"/>
        <w:i/>
        <w:sz w:val="18"/>
        <w:szCs w:val="18"/>
      </w:rPr>
      <w:t>/3</w:t>
    </w:r>
    <w:r w:rsidRPr="00956F51">
      <w:rPr>
        <w:rFonts w:cs="Arial"/>
        <w:i/>
        <w:sz w:val="18"/>
        <w:szCs w:val="18"/>
      </w:rPr>
      <w:t xml:space="preserve"> bij VNG ledenbrief, </w:t>
    </w:r>
    <w:r>
      <w:rPr>
        <w:rFonts w:cs="Arial"/>
        <w:i/>
        <w:sz w:val="18"/>
        <w:szCs w:val="18"/>
      </w:rPr>
      <w:t>september 2020</w:t>
    </w:r>
  </w:p>
  <w:p w14:paraId="26782E7E" w14:textId="5DBDBC50" w:rsidR="00081648" w:rsidRDefault="00081648">
    <w:pPr>
      <w:pStyle w:val="Voettekst"/>
    </w:pPr>
  </w:p>
  <w:p w14:paraId="512A918E" w14:textId="77777777" w:rsidR="00F443BD" w:rsidRPr="004776AB" w:rsidRDefault="00F443BD" w:rsidP="004C36DA">
    <w:pPr>
      <w:spacing w:before="1" w:line="189" w:lineRule="exact"/>
      <w:textAlignment w:val="baseli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40A88C" w14:textId="77777777" w:rsidR="00767A94" w:rsidRDefault="00767A94">
      <w:r>
        <w:separator/>
      </w:r>
    </w:p>
  </w:footnote>
  <w:footnote w:type="continuationSeparator" w:id="0">
    <w:p w14:paraId="47961DA2" w14:textId="77777777" w:rsidR="00767A94" w:rsidRDefault="00767A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9C6E4B" w14:textId="77777777" w:rsidR="00F443BD" w:rsidRDefault="00F443BD" w:rsidP="00782E8B">
    <w:pPr>
      <w:spacing w:after="5000"/>
    </w:pPr>
    <w:r w:rsidRPr="002E3B9D">
      <w:rPr>
        <w:noProof/>
      </w:rPr>
      <w:drawing>
        <wp:anchor distT="0" distB="0" distL="114300" distR="114300" simplePos="0" relativeHeight="251659264" behindDoc="1" locked="0" layoutInCell="0" allowOverlap="1" wp14:anchorId="6D3606AD" wp14:editId="4CAB0432">
          <wp:simplePos x="0" y="0"/>
          <wp:positionH relativeFrom="page">
            <wp:posOffset>629920</wp:posOffset>
          </wp:positionH>
          <wp:positionV relativeFrom="page">
            <wp:posOffset>431800</wp:posOffset>
          </wp:positionV>
          <wp:extent cx="875459" cy="452160"/>
          <wp:effectExtent l="19050" t="0" r="841" b="0"/>
          <wp:wrapNone/>
          <wp:docPr id="54" name="Afbeelding 2" descr="toggle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NG logo"/>
                  <pic:cNvPicPr>
                    <a:picLocks noChangeAspect="1" noChangeArrowheads="1"/>
                  </pic:cNvPicPr>
                </pic:nvPicPr>
                <pic:blipFill>
                  <a:blip r:embed="rId1"/>
                  <a:stretch>
                    <a:fillRect/>
                  </a:stretch>
                </pic:blipFill>
                <pic:spPr bwMode="auto">
                  <a:xfrm>
                    <a:off x="0" y="0"/>
                    <a:ext cx="875459" cy="45216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093A5854"/>
    <w:lvl w:ilvl="0">
      <w:start w:val="1"/>
      <w:numFmt w:val="bullet"/>
      <w:lvlText w:val="-"/>
      <w:lvlJc w:val="left"/>
      <w:pPr>
        <w:ind w:left="587" w:hanging="360"/>
      </w:pPr>
      <w:rPr>
        <w:rFonts w:ascii="Courier New" w:hAnsi="Courier New" w:hint="default"/>
      </w:rPr>
    </w:lvl>
  </w:abstractNum>
  <w:abstractNum w:abstractNumId="1" w15:restartNumberingAfterBreak="0">
    <w:nsid w:val="FFFFFF89"/>
    <w:multiLevelType w:val="singleLevel"/>
    <w:tmpl w:val="13FAC780"/>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A317C6"/>
    <w:multiLevelType w:val="hybridMultilevel"/>
    <w:tmpl w:val="EB408E0E"/>
    <w:lvl w:ilvl="0" w:tplc="2340C92A">
      <w:start w:val="1"/>
      <w:numFmt w:val="bullet"/>
      <w:lvlText w:val=""/>
      <w:lvlJc w:val="left"/>
      <w:pPr>
        <w:tabs>
          <w:tab w:val="num" w:pos="227"/>
        </w:tabs>
        <w:ind w:left="0" w:firstLine="0"/>
      </w:pPr>
      <w:rPr>
        <w:rFonts w:ascii="Symbol" w:hAnsi="Symbol" w:hint="default"/>
      </w:rPr>
    </w:lvl>
    <w:lvl w:ilvl="1" w:tplc="031203A6">
      <w:start w:val="1"/>
      <w:numFmt w:val="bullet"/>
      <w:lvlText w:val="-"/>
      <w:lvlJc w:val="left"/>
      <w:pPr>
        <w:tabs>
          <w:tab w:val="num" w:pos="454"/>
        </w:tabs>
        <w:ind w:left="454" w:hanging="227"/>
      </w:pPr>
      <w:rPr>
        <w:rFonts w:ascii="Courier New" w:hAnsi="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027C05A1"/>
    <w:multiLevelType w:val="multilevel"/>
    <w:tmpl w:val="0562E376"/>
    <w:styleLink w:val="VNGOngenummerdelijst"/>
    <w:lvl w:ilvl="0">
      <w:start w:val="1"/>
      <w:numFmt w:val="bullet"/>
      <w:lvlText w:val=""/>
      <w:lvlJc w:val="left"/>
      <w:pPr>
        <w:ind w:left="284" w:hanging="284"/>
      </w:pPr>
      <w:rPr>
        <w:rFonts w:ascii="Symbol" w:hAnsi="Symbol" w:hint="default"/>
        <w:sz w:val="20"/>
      </w:rPr>
    </w:lvl>
    <w:lvl w:ilvl="1">
      <w:start w:val="1"/>
      <w:numFmt w:val="bullet"/>
      <w:lvlText w:val=""/>
      <w:lvlJc w:val="left"/>
      <w:pPr>
        <w:ind w:left="567" w:hanging="283"/>
      </w:pPr>
      <w:rPr>
        <w:rFonts w:ascii="Symbol" w:hAnsi="Symbol" w:hint="default"/>
      </w:rPr>
    </w:lvl>
    <w:lvl w:ilvl="2">
      <w:start w:val="1"/>
      <w:numFmt w:val="bullet"/>
      <w:lvlText w:val=""/>
      <w:lvlJc w:val="left"/>
      <w:pPr>
        <w:ind w:left="851" w:hanging="284"/>
      </w:pPr>
      <w:rPr>
        <w:rFonts w:ascii="Symbol" w:hAnsi="Symbol" w:hint="default"/>
      </w:rPr>
    </w:lvl>
    <w:lvl w:ilvl="3">
      <w:start w:val="1"/>
      <w:numFmt w:val="bullet"/>
      <w:lvlText w:val=""/>
      <w:lvlJc w:val="left"/>
      <w:pPr>
        <w:ind w:left="1134" w:hanging="283"/>
      </w:pPr>
      <w:rPr>
        <w:rFonts w:ascii="Symbol" w:hAnsi="Symbol" w:hint="default"/>
      </w:rPr>
    </w:lvl>
    <w:lvl w:ilvl="4">
      <w:start w:val="1"/>
      <w:numFmt w:val="bullet"/>
      <w:lvlText w:val=""/>
      <w:lvlJc w:val="left"/>
      <w:pPr>
        <w:ind w:left="1418" w:hanging="284"/>
      </w:pPr>
      <w:rPr>
        <w:rFonts w:ascii="Symbol" w:hAnsi="Symbol" w:hint="default"/>
      </w:rPr>
    </w:lvl>
    <w:lvl w:ilvl="5">
      <w:start w:val="1"/>
      <w:numFmt w:val="bullet"/>
      <w:lvlText w:val=""/>
      <w:lvlJc w:val="left"/>
      <w:pPr>
        <w:tabs>
          <w:tab w:val="num" w:pos="14175"/>
        </w:tabs>
        <w:ind w:left="1701" w:hanging="283"/>
      </w:pPr>
      <w:rPr>
        <w:rFonts w:ascii="Symbol" w:hAnsi="Symbol" w:hint="default"/>
      </w:rPr>
    </w:lvl>
    <w:lvl w:ilvl="6">
      <w:start w:val="1"/>
      <w:numFmt w:val="bullet"/>
      <w:lvlText w:val=""/>
      <w:lvlJc w:val="left"/>
      <w:pPr>
        <w:ind w:left="1985" w:hanging="284"/>
      </w:pPr>
      <w:rPr>
        <w:rFonts w:ascii="Symbol" w:hAnsi="Symbol" w:hint="default"/>
      </w:rPr>
    </w:lvl>
    <w:lvl w:ilvl="7">
      <w:start w:val="1"/>
      <w:numFmt w:val="bullet"/>
      <w:lvlText w:val=""/>
      <w:lvlJc w:val="left"/>
      <w:pPr>
        <w:ind w:left="2268" w:hanging="283"/>
      </w:pPr>
      <w:rPr>
        <w:rFonts w:ascii="Symbol" w:hAnsi="Symbol" w:hint="default"/>
      </w:rPr>
    </w:lvl>
    <w:lvl w:ilvl="8">
      <w:start w:val="1"/>
      <w:numFmt w:val="bullet"/>
      <w:lvlText w:val=""/>
      <w:lvlJc w:val="left"/>
      <w:pPr>
        <w:ind w:left="2552" w:hanging="284"/>
      </w:pPr>
      <w:rPr>
        <w:rFonts w:ascii="Symbol" w:hAnsi="Symbol" w:hint="default"/>
      </w:rPr>
    </w:lvl>
  </w:abstractNum>
  <w:abstractNum w:abstractNumId="4" w15:restartNumberingAfterBreak="0">
    <w:nsid w:val="0339443B"/>
    <w:multiLevelType w:val="hybridMultilevel"/>
    <w:tmpl w:val="6DBAFBDA"/>
    <w:lvl w:ilvl="0" w:tplc="988CCA6A">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46F419D"/>
    <w:multiLevelType w:val="multilevel"/>
    <w:tmpl w:val="CBDAF5B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9D574BA"/>
    <w:multiLevelType w:val="multilevel"/>
    <w:tmpl w:val="30B2AC84"/>
    <w:lvl w:ilvl="0">
      <w:start w:val="1"/>
      <w:numFmt w:val="bullet"/>
      <w:lvlText w:val=""/>
      <w:lvlJc w:val="left"/>
      <w:pPr>
        <w:ind w:left="227" w:hanging="227"/>
      </w:pPr>
      <w:rPr>
        <w:rFonts w:ascii="Symbol" w:hAnsi="Symbol" w:hint="default"/>
        <w:sz w:val="16"/>
      </w:rPr>
    </w:lvl>
    <w:lvl w:ilvl="1">
      <w:start w:val="1"/>
      <w:numFmt w:val="bullet"/>
      <w:lvlText w:val="-"/>
      <w:lvlJc w:val="left"/>
      <w:pPr>
        <w:ind w:left="454" w:hanging="227"/>
      </w:pPr>
      <w:rPr>
        <w:rFonts w:ascii="Courier New" w:hAnsi="Courier New" w:hint="default"/>
        <w:sz w:val="16"/>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AB74B40"/>
    <w:multiLevelType w:val="multilevel"/>
    <w:tmpl w:val="9B16277E"/>
    <w:lvl w:ilvl="0">
      <w:start w:val="1"/>
      <w:numFmt w:val="bullet"/>
      <w:lvlText w:val=""/>
      <w:lvlJc w:val="left"/>
      <w:pPr>
        <w:ind w:left="227" w:hanging="227"/>
      </w:pPr>
      <w:rPr>
        <w:rFonts w:ascii="Symbol" w:hAnsi="Symbol" w:hint="default"/>
        <w:sz w:val="16"/>
      </w:rPr>
    </w:lvl>
    <w:lvl w:ilvl="1">
      <w:start w:val="1"/>
      <w:numFmt w:val="bullet"/>
      <w:lvlText w:val="-"/>
      <w:lvlJc w:val="left"/>
      <w:pPr>
        <w:ind w:left="454" w:hanging="227"/>
      </w:pPr>
      <w:rPr>
        <w:rFonts w:ascii="Courier New" w:hAnsi="Courier New" w:hint="default"/>
        <w:sz w:val="16"/>
      </w:rPr>
    </w:lvl>
    <w:lvl w:ilvl="2">
      <w:start w:val="1"/>
      <w:numFmt w:val="lowerRoman"/>
      <w:lvlText w:val="%3)"/>
      <w:lvlJc w:val="left"/>
      <w:pPr>
        <w:ind w:left="681" w:hanging="227"/>
      </w:pPr>
      <w:rPr>
        <w:rFonts w:hint="default"/>
      </w:rPr>
    </w:lvl>
    <w:lvl w:ilvl="3">
      <w:start w:val="1"/>
      <w:numFmt w:val="decimal"/>
      <w:lvlText w:val="(%4)"/>
      <w:lvlJc w:val="left"/>
      <w:pPr>
        <w:ind w:left="908" w:hanging="227"/>
      </w:pPr>
      <w:rPr>
        <w:rFonts w:hint="default"/>
      </w:rPr>
    </w:lvl>
    <w:lvl w:ilvl="4">
      <w:start w:val="1"/>
      <w:numFmt w:val="lowerLetter"/>
      <w:lvlText w:val="(%5)"/>
      <w:lvlJc w:val="left"/>
      <w:pPr>
        <w:ind w:left="1135" w:hanging="227"/>
      </w:pPr>
      <w:rPr>
        <w:rFonts w:hint="default"/>
      </w:rPr>
    </w:lvl>
    <w:lvl w:ilvl="5">
      <w:start w:val="1"/>
      <w:numFmt w:val="lowerRoman"/>
      <w:lvlText w:val="(%6)"/>
      <w:lvlJc w:val="left"/>
      <w:pPr>
        <w:ind w:left="1362" w:hanging="227"/>
      </w:pPr>
      <w:rPr>
        <w:rFonts w:hint="default"/>
      </w:rPr>
    </w:lvl>
    <w:lvl w:ilvl="6">
      <w:start w:val="1"/>
      <w:numFmt w:val="decimal"/>
      <w:lvlText w:val="%7."/>
      <w:lvlJc w:val="left"/>
      <w:pPr>
        <w:ind w:left="1589" w:hanging="227"/>
      </w:pPr>
      <w:rPr>
        <w:rFonts w:hint="default"/>
      </w:rPr>
    </w:lvl>
    <w:lvl w:ilvl="7">
      <w:start w:val="1"/>
      <w:numFmt w:val="lowerLetter"/>
      <w:lvlText w:val="%8."/>
      <w:lvlJc w:val="left"/>
      <w:pPr>
        <w:ind w:left="1816" w:hanging="227"/>
      </w:pPr>
      <w:rPr>
        <w:rFonts w:hint="default"/>
      </w:rPr>
    </w:lvl>
    <w:lvl w:ilvl="8">
      <w:start w:val="1"/>
      <w:numFmt w:val="lowerRoman"/>
      <w:lvlText w:val="%9."/>
      <w:lvlJc w:val="left"/>
      <w:pPr>
        <w:ind w:left="2043" w:hanging="227"/>
      </w:pPr>
      <w:rPr>
        <w:rFonts w:hint="default"/>
      </w:rPr>
    </w:lvl>
  </w:abstractNum>
  <w:abstractNum w:abstractNumId="8" w15:restartNumberingAfterBreak="0">
    <w:nsid w:val="117C7501"/>
    <w:multiLevelType w:val="multilevel"/>
    <w:tmpl w:val="9B16277E"/>
    <w:lvl w:ilvl="0">
      <w:start w:val="1"/>
      <w:numFmt w:val="bullet"/>
      <w:lvlText w:val=""/>
      <w:lvlJc w:val="left"/>
      <w:pPr>
        <w:ind w:left="227" w:hanging="227"/>
      </w:pPr>
      <w:rPr>
        <w:rFonts w:ascii="Symbol" w:hAnsi="Symbol" w:hint="default"/>
        <w:sz w:val="16"/>
      </w:rPr>
    </w:lvl>
    <w:lvl w:ilvl="1">
      <w:start w:val="1"/>
      <w:numFmt w:val="bullet"/>
      <w:lvlText w:val="-"/>
      <w:lvlJc w:val="left"/>
      <w:pPr>
        <w:ind w:left="454" w:hanging="227"/>
      </w:pPr>
      <w:rPr>
        <w:rFonts w:ascii="Courier New" w:hAnsi="Courier New" w:hint="default"/>
        <w:sz w:val="16"/>
      </w:rPr>
    </w:lvl>
    <w:lvl w:ilvl="2">
      <w:start w:val="1"/>
      <w:numFmt w:val="lowerRoman"/>
      <w:lvlText w:val="%3)"/>
      <w:lvlJc w:val="left"/>
      <w:pPr>
        <w:ind w:left="681" w:hanging="227"/>
      </w:pPr>
      <w:rPr>
        <w:rFonts w:hint="default"/>
      </w:rPr>
    </w:lvl>
    <w:lvl w:ilvl="3">
      <w:start w:val="1"/>
      <w:numFmt w:val="decimal"/>
      <w:lvlText w:val="(%4)"/>
      <w:lvlJc w:val="left"/>
      <w:pPr>
        <w:ind w:left="908" w:hanging="227"/>
      </w:pPr>
      <w:rPr>
        <w:rFonts w:hint="default"/>
      </w:rPr>
    </w:lvl>
    <w:lvl w:ilvl="4">
      <w:start w:val="1"/>
      <w:numFmt w:val="lowerLetter"/>
      <w:lvlText w:val="(%5)"/>
      <w:lvlJc w:val="left"/>
      <w:pPr>
        <w:ind w:left="1135" w:hanging="227"/>
      </w:pPr>
      <w:rPr>
        <w:rFonts w:hint="default"/>
      </w:rPr>
    </w:lvl>
    <w:lvl w:ilvl="5">
      <w:start w:val="1"/>
      <w:numFmt w:val="lowerRoman"/>
      <w:lvlText w:val="(%6)"/>
      <w:lvlJc w:val="left"/>
      <w:pPr>
        <w:ind w:left="1362" w:hanging="227"/>
      </w:pPr>
      <w:rPr>
        <w:rFonts w:hint="default"/>
      </w:rPr>
    </w:lvl>
    <w:lvl w:ilvl="6">
      <w:start w:val="1"/>
      <w:numFmt w:val="decimal"/>
      <w:lvlText w:val="%7."/>
      <w:lvlJc w:val="left"/>
      <w:pPr>
        <w:ind w:left="1589" w:hanging="227"/>
      </w:pPr>
      <w:rPr>
        <w:rFonts w:hint="default"/>
      </w:rPr>
    </w:lvl>
    <w:lvl w:ilvl="7">
      <w:start w:val="1"/>
      <w:numFmt w:val="lowerLetter"/>
      <w:lvlText w:val="%8."/>
      <w:lvlJc w:val="left"/>
      <w:pPr>
        <w:ind w:left="1816" w:hanging="227"/>
      </w:pPr>
      <w:rPr>
        <w:rFonts w:hint="default"/>
      </w:rPr>
    </w:lvl>
    <w:lvl w:ilvl="8">
      <w:start w:val="1"/>
      <w:numFmt w:val="lowerRoman"/>
      <w:lvlText w:val="%9."/>
      <w:lvlJc w:val="left"/>
      <w:pPr>
        <w:ind w:left="2043" w:hanging="227"/>
      </w:pPr>
      <w:rPr>
        <w:rFonts w:hint="default"/>
      </w:rPr>
    </w:lvl>
  </w:abstractNum>
  <w:abstractNum w:abstractNumId="9" w15:restartNumberingAfterBreak="0">
    <w:nsid w:val="1CB17808"/>
    <w:multiLevelType w:val="multilevel"/>
    <w:tmpl w:val="921CE4C8"/>
    <w:styleLink w:val="VNGGenummerdelijst"/>
    <w:lvl w:ilvl="0">
      <w:start w:val="1"/>
      <w:numFmt w:val="decimal"/>
      <w:lvlText w:val="%1"/>
      <w:lvlJc w:val="left"/>
      <w:pPr>
        <w:ind w:left="284" w:hanging="284"/>
      </w:pPr>
      <w:rPr>
        <w:rFonts w:ascii="Arial" w:hAnsi="Arial" w:hint="default"/>
        <w:color w:val="101010"/>
        <w:sz w:val="20"/>
      </w:rPr>
    </w:lvl>
    <w:lvl w:ilvl="1">
      <w:start w:val="1"/>
      <w:numFmt w:val="lowerLetter"/>
      <w:lvlText w:val="%2"/>
      <w:lvlJc w:val="left"/>
      <w:pPr>
        <w:ind w:left="567" w:hanging="283"/>
      </w:pPr>
      <w:rPr>
        <w:rFonts w:hint="default"/>
      </w:rPr>
    </w:lvl>
    <w:lvl w:ilvl="2">
      <w:start w:val="1"/>
      <w:numFmt w:val="lowerLetter"/>
      <w:lvlText w:val="%3"/>
      <w:lvlJc w:val="left"/>
      <w:pPr>
        <w:tabs>
          <w:tab w:val="num" w:pos="1134"/>
        </w:tabs>
        <w:ind w:left="851" w:hanging="284"/>
      </w:pPr>
      <w:rPr>
        <w:rFonts w:hint="default"/>
      </w:rPr>
    </w:lvl>
    <w:lvl w:ilvl="3">
      <w:start w:val="1"/>
      <w:numFmt w:val="lowerLetter"/>
      <w:lvlText w:val="%4"/>
      <w:lvlJc w:val="left"/>
      <w:pPr>
        <w:tabs>
          <w:tab w:val="num" w:pos="1701"/>
        </w:tabs>
        <w:ind w:left="1134" w:hanging="283"/>
      </w:pPr>
      <w:rPr>
        <w:rFonts w:hint="default"/>
      </w:rPr>
    </w:lvl>
    <w:lvl w:ilvl="4">
      <w:start w:val="1"/>
      <w:numFmt w:val="lowerLetter"/>
      <w:lvlText w:val="%5"/>
      <w:lvlJc w:val="left"/>
      <w:pPr>
        <w:tabs>
          <w:tab w:val="num" w:pos="2268"/>
        </w:tabs>
        <w:ind w:left="1418" w:hanging="284"/>
      </w:pPr>
      <w:rPr>
        <w:rFonts w:hint="default"/>
      </w:rPr>
    </w:lvl>
    <w:lvl w:ilvl="5">
      <w:start w:val="1"/>
      <w:numFmt w:val="lowerLetter"/>
      <w:lvlText w:val="%6"/>
      <w:lvlJc w:val="left"/>
      <w:pPr>
        <w:tabs>
          <w:tab w:val="num" w:pos="14175"/>
        </w:tabs>
        <w:ind w:left="1701" w:hanging="283"/>
      </w:pPr>
      <w:rPr>
        <w:rFonts w:hint="default"/>
      </w:rPr>
    </w:lvl>
    <w:lvl w:ilvl="6">
      <w:start w:val="1"/>
      <w:numFmt w:val="lowerLetter"/>
      <w:lvlText w:val="%7"/>
      <w:lvlJc w:val="left"/>
      <w:pPr>
        <w:tabs>
          <w:tab w:val="num" w:pos="3402"/>
        </w:tabs>
        <w:ind w:left="1985" w:hanging="284"/>
      </w:pPr>
      <w:rPr>
        <w:rFonts w:hint="default"/>
      </w:rPr>
    </w:lvl>
    <w:lvl w:ilvl="7">
      <w:start w:val="1"/>
      <w:numFmt w:val="lowerLetter"/>
      <w:lvlText w:val="%8"/>
      <w:lvlJc w:val="left"/>
      <w:pPr>
        <w:tabs>
          <w:tab w:val="num" w:pos="4082"/>
        </w:tabs>
        <w:ind w:left="2268" w:hanging="283"/>
      </w:pPr>
      <w:rPr>
        <w:rFonts w:hint="default"/>
      </w:rPr>
    </w:lvl>
    <w:lvl w:ilvl="8">
      <w:start w:val="1"/>
      <w:numFmt w:val="lowerLetter"/>
      <w:lvlText w:val="%9"/>
      <w:lvlJc w:val="left"/>
      <w:pPr>
        <w:tabs>
          <w:tab w:val="num" w:pos="4536"/>
        </w:tabs>
        <w:ind w:left="2552" w:hanging="284"/>
      </w:pPr>
      <w:rPr>
        <w:rFonts w:hint="default"/>
      </w:rPr>
    </w:lvl>
  </w:abstractNum>
  <w:abstractNum w:abstractNumId="10" w15:restartNumberingAfterBreak="0">
    <w:nsid w:val="20FD3285"/>
    <w:multiLevelType w:val="hybridMultilevel"/>
    <w:tmpl w:val="B90CA73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1060D3B"/>
    <w:multiLevelType w:val="hybridMultilevel"/>
    <w:tmpl w:val="8B8AB83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9317D77"/>
    <w:multiLevelType w:val="multilevel"/>
    <w:tmpl w:val="9B16277E"/>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E984299"/>
    <w:multiLevelType w:val="multilevel"/>
    <w:tmpl w:val="6CE03498"/>
    <w:styleLink w:val="Stijl1"/>
    <w:lvl w:ilvl="0">
      <w:start w:val="1"/>
      <w:numFmt w:val="decimal"/>
      <w:lvlText w:val="%1."/>
      <w:lvlJc w:val="left"/>
      <w:pPr>
        <w:ind w:left="454" w:hanging="454"/>
      </w:pPr>
      <w:rPr>
        <w:rFonts w:hint="default"/>
      </w:rPr>
    </w:lvl>
    <w:lvl w:ilvl="1">
      <w:start w:val="1"/>
      <w:numFmt w:val="lowerLetter"/>
      <w:lvlText w:val="%2."/>
      <w:lvlJc w:val="left"/>
      <w:pPr>
        <w:ind w:left="738" w:hanging="454"/>
      </w:pPr>
      <w:rPr>
        <w:rFonts w:hint="default"/>
      </w:rPr>
    </w:lvl>
    <w:lvl w:ilvl="2">
      <w:start w:val="1"/>
      <w:numFmt w:val="lowerRoman"/>
      <w:lvlText w:val="%3."/>
      <w:lvlJc w:val="left"/>
      <w:pPr>
        <w:tabs>
          <w:tab w:val="num" w:pos="5103"/>
        </w:tabs>
        <w:ind w:left="1022" w:hanging="454"/>
      </w:pPr>
      <w:rPr>
        <w:rFonts w:hint="default"/>
      </w:rPr>
    </w:lvl>
    <w:lvl w:ilvl="3">
      <w:start w:val="1"/>
      <w:numFmt w:val="decimal"/>
      <w:lvlText w:val="%4."/>
      <w:lvlJc w:val="left"/>
      <w:pPr>
        <w:ind w:left="1306" w:hanging="454"/>
      </w:pPr>
      <w:rPr>
        <w:rFonts w:hint="default"/>
      </w:rPr>
    </w:lvl>
    <w:lvl w:ilvl="4">
      <w:start w:val="1"/>
      <w:numFmt w:val="lowerLetter"/>
      <w:lvlText w:val="%5."/>
      <w:lvlJc w:val="left"/>
      <w:pPr>
        <w:ind w:left="1590" w:hanging="454"/>
      </w:pPr>
      <w:rPr>
        <w:rFonts w:hint="default"/>
      </w:rPr>
    </w:lvl>
    <w:lvl w:ilvl="5">
      <w:start w:val="1"/>
      <w:numFmt w:val="lowerRoman"/>
      <w:lvlText w:val="%6."/>
      <w:lvlJc w:val="left"/>
      <w:pPr>
        <w:ind w:left="1874" w:hanging="454"/>
      </w:pPr>
      <w:rPr>
        <w:rFonts w:hint="default"/>
      </w:rPr>
    </w:lvl>
    <w:lvl w:ilvl="6">
      <w:start w:val="1"/>
      <w:numFmt w:val="decimal"/>
      <w:lvlText w:val="%7."/>
      <w:lvlJc w:val="left"/>
      <w:pPr>
        <w:ind w:left="2158" w:hanging="454"/>
      </w:pPr>
      <w:rPr>
        <w:rFonts w:hint="default"/>
      </w:rPr>
    </w:lvl>
    <w:lvl w:ilvl="7">
      <w:start w:val="1"/>
      <w:numFmt w:val="lowerLetter"/>
      <w:lvlText w:val="%8."/>
      <w:lvlJc w:val="left"/>
      <w:pPr>
        <w:ind w:left="2442" w:hanging="454"/>
      </w:pPr>
      <w:rPr>
        <w:rFonts w:hint="default"/>
      </w:rPr>
    </w:lvl>
    <w:lvl w:ilvl="8">
      <w:start w:val="1"/>
      <w:numFmt w:val="lowerRoman"/>
      <w:lvlText w:val="%9."/>
      <w:lvlJc w:val="left"/>
      <w:pPr>
        <w:ind w:left="2726" w:hanging="454"/>
      </w:pPr>
      <w:rPr>
        <w:rFonts w:hint="default"/>
      </w:rPr>
    </w:lvl>
  </w:abstractNum>
  <w:abstractNum w:abstractNumId="14" w15:restartNumberingAfterBreak="0">
    <w:nsid w:val="34AD0368"/>
    <w:multiLevelType w:val="multilevel"/>
    <w:tmpl w:val="30B2AC84"/>
    <w:lvl w:ilvl="0">
      <w:start w:val="1"/>
      <w:numFmt w:val="bullet"/>
      <w:lvlText w:val=""/>
      <w:lvlJc w:val="left"/>
      <w:pPr>
        <w:ind w:left="227" w:hanging="227"/>
      </w:pPr>
      <w:rPr>
        <w:rFonts w:ascii="Symbol" w:hAnsi="Symbol" w:hint="default"/>
        <w:sz w:val="16"/>
      </w:rPr>
    </w:lvl>
    <w:lvl w:ilvl="1">
      <w:start w:val="1"/>
      <w:numFmt w:val="bullet"/>
      <w:lvlText w:val="-"/>
      <w:lvlJc w:val="left"/>
      <w:pPr>
        <w:ind w:left="454" w:hanging="227"/>
      </w:pPr>
      <w:rPr>
        <w:rFonts w:ascii="Courier New" w:hAnsi="Courier New" w:hint="default"/>
        <w:sz w:val="16"/>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98560BB"/>
    <w:multiLevelType w:val="multilevel"/>
    <w:tmpl w:val="D64CACFA"/>
    <w:lvl w:ilvl="0">
      <w:start w:val="1"/>
      <w:numFmt w:val="bullet"/>
      <w:lvlText w:val=""/>
      <w:lvlJc w:val="left"/>
      <w:pPr>
        <w:ind w:left="227" w:hanging="227"/>
      </w:pPr>
      <w:rPr>
        <w:rFonts w:ascii="Symbol" w:hAnsi="Symbol" w:hint="default"/>
        <w:sz w:val="16"/>
      </w:rPr>
    </w:lvl>
    <w:lvl w:ilvl="1">
      <w:start w:val="1"/>
      <w:numFmt w:val="bullet"/>
      <w:lvlText w:val="-"/>
      <w:lvlJc w:val="left"/>
      <w:pPr>
        <w:ind w:left="454" w:hanging="227"/>
      </w:pPr>
      <w:rPr>
        <w:rFonts w:ascii="Courier New" w:hAnsi="Courier New" w:hint="default"/>
        <w:sz w:val="16"/>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6" w15:restartNumberingAfterBreak="0">
    <w:nsid w:val="3B5A2E22"/>
    <w:multiLevelType w:val="singleLevel"/>
    <w:tmpl w:val="04130001"/>
    <w:lvl w:ilvl="0">
      <w:start w:val="1"/>
      <w:numFmt w:val="bullet"/>
      <w:lvlText w:val=""/>
      <w:lvlJc w:val="left"/>
      <w:pPr>
        <w:ind w:left="360" w:hanging="360"/>
      </w:pPr>
      <w:rPr>
        <w:rFonts w:ascii="Symbol" w:hAnsi="Symbol" w:hint="default"/>
        <w:sz w:val="16"/>
      </w:rPr>
    </w:lvl>
  </w:abstractNum>
  <w:abstractNum w:abstractNumId="17" w15:restartNumberingAfterBreak="0">
    <w:nsid w:val="3DCC053A"/>
    <w:multiLevelType w:val="hybridMultilevel"/>
    <w:tmpl w:val="E3FE3F36"/>
    <w:lvl w:ilvl="0" w:tplc="EBFCCBAA">
      <w:start w:val="1"/>
      <w:numFmt w:val="bullet"/>
      <w:lvlText w:val=""/>
      <w:lvlJc w:val="left"/>
      <w:pPr>
        <w:ind w:left="227" w:hanging="227"/>
      </w:pPr>
      <w:rPr>
        <w:rFonts w:ascii="Symbol" w:hAnsi="Symbol" w:hint="default"/>
      </w:rPr>
    </w:lvl>
    <w:lvl w:ilvl="1" w:tplc="CE924210">
      <w:start w:val="1"/>
      <w:numFmt w:val="bullet"/>
      <w:lvlText w:val="-"/>
      <w:lvlJc w:val="left"/>
      <w:pPr>
        <w:ind w:left="454" w:hanging="227"/>
      </w:pPr>
      <w:rPr>
        <w:rFonts w:ascii="Courier New" w:hAnsi="Courier New" w:hint="default"/>
      </w:rPr>
    </w:lvl>
    <w:lvl w:ilvl="2" w:tplc="D20A77E2" w:tentative="1">
      <w:start w:val="1"/>
      <w:numFmt w:val="bullet"/>
      <w:lvlText w:val=""/>
      <w:lvlJc w:val="left"/>
      <w:pPr>
        <w:ind w:left="2160" w:hanging="360"/>
      </w:pPr>
      <w:rPr>
        <w:rFonts w:ascii="Wingdings" w:hAnsi="Wingdings" w:hint="default"/>
      </w:rPr>
    </w:lvl>
    <w:lvl w:ilvl="3" w:tplc="811214F8" w:tentative="1">
      <w:start w:val="1"/>
      <w:numFmt w:val="bullet"/>
      <w:lvlText w:val=""/>
      <w:lvlJc w:val="left"/>
      <w:pPr>
        <w:ind w:left="2880" w:hanging="360"/>
      </w:pPr>
      <w:rPr>
        <w:rFonts w:ascii="Symbol" w:hAnsi="Symbol" w:hint="default"/>
      </w:rPr>
    </w:lvl>
    <w:lvl w:ilvl="4" w:tplc="CE66B780" w:tentative="1">
      <w:start w:val="1"/>
      <w:numFmt w:val="bullet"/>
      <w:lvlText w:val="o"/>
      <w:lvlJc w:val="left"/>
      <w:pPr>
        <w:ind w:left="3600" w:hanging="360"/>
      </w:pPr>
      <w:rPr>
        <w:rFonts w:ascii="Courier New" w:hAnsi="Courier New" w:cs="Courier New" w:hint="default"/>
      </w:rPr>
    </w:lvl>
    <w:lvl w:ilvl="5" w:tplc="31FACAE8" w:tentative="1">
      <w:start w:val="1"/>
      <w:numFmt w:val="bullet"/>
      <w:lvlText w:val=""/>
      <w:lvlJc w:val="left"/>
      <w:pPr>
        <w:ind w:left="4320" w:hanging="360"/>
      </w:pPr>
      <w:rPr>
        <w:rFonts w:ascii="Wingdings" w:hAnsi="Wingdings" w:hint="default"/>
      </w:rPr>
    </w:lvl>
    <w:lvl w:ilvl="6" w:tplc="B4547136" w:tentative="1">
      <w:start w:val="1"/>
      <w:numFmt w:val="bullet"/>
      <w:lvlText w:val=""/>
      <w:lvlJc w:val="left"/>
      <w:pPr>
        <w:ind w:left="5040" w:hanging="360"/>
      </w:pPr>
      <w:rPr>
        <w:rFonts w:ascii="Symbol" w:hAnsi="Symbol" w:hint="default"/>
      </w:rPr>
    </w:lvl>
    <w:lvl w:ilvl="7" w:tplc="8B1630B2" w:tentative="1">
      <w:start w:val="1"/>
      <w:numFmt w:val="bullet"/>
      <w:lvlText w:val="o"/>
      <w:lvlJc w:val="left"/>
      <w:pPr>
        <w:ind w:left="5760" w:hanging="360"/>
      </w:pPr>
      <w:rPr>
        <w:rFonts w:ascii="Courier New" w:hAnsi="Courier New" w:cs="Courier New" w:hint="default"/>
      </w:rPr>
    </w:lvl>
    <w:lvl w:ilvl="8" w:tplc="85023CC8" w:tentative="1">
      <w:start w:val="1"/>
      <w:numFmt w:val="bullet"/>
      <w:lvlText w:val=""/>
      <w:lvlJc w:val="left"/>
      <w:pPr>
        <w:ind w:left="6480" w:hanging="360"/>
      </w:pPr>
      <w:rPr>
        <w:rFonts w:ascii="Wingdings" w:hAnsi="Wingdings" w:hint="default"/>
      </w:rPr>
    </w:lvl>
  </w:abstractNum>
  <w:abstractNum w:abstractNumId="18" w15:restartNumberingAfterBreak="0">
    <w:nsid w:val="408D1FC4"/>
    <w:multiLevelType w:val="multilevel"/>
    <w:tmpl w:val="5E64B39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39F6F20"/>
    <w:multiLevelType w:val="multilevel"/>
    <w:tmpl w:val="FC6077A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BF4279E"/>
    <w:multiLevelType w:val="hybridMultilevel"/>
    <w:tmpl w:val="4D7E5A6C"/>
    <w:lvl w:ilvl="0" w:tplc="8AAAFB84">
      <w:start w:val="1"/>
      <w:numFmt w:val="decimal"/>
      <w:lvlText w:val="%1."/>
      <w:lvlJc w:val="left"/>
      <w:pPr>
        <w:ind w:left="720" w:hanging="360"/>
      </w:pPr>
    </w:lvl>
    <w:lvl w:ilvl="1" w:tplc="5CFEF21C">
      <w:start w:val="1"/>
      <w:numFmt w:val="lowerLetter"/>
      <w:lvlText w:val="%2."/>
      <w:lvlJc w:val="left"/>
      <w:pPr>
        <w:ind w:left="1440" w:hanging="360"/>
      </w:pPr>
    </w:lvl>
    <w:lvl w:ilvl="2" w:tplc="04130005" w:tentative="1">
      <w:start w:val="1"/>
      <w:numFmt w:val="lowerRoman"/>
      <w:lvlText w:val="%3."/>
      <w:lvlJc w:val="right"/>
      <w:pPr>
        <w:ind w:left="2160" w:hanging="180"/>
      </w:pPr>
    </w:lvl>
    <w:lvl w:ilvl="3" w:tplc="04130001" w:tentative="1">
      <w:start w:val="1"/>
      <w:numFmt w:val="decimal"/>
      <w:lvlText w:val="%4."/>
      <w:lvlJc w:val="left"/>
      <w:pPr>
        <w:ind w:left="2880" w:hanging="360"/>
      </w:pPr>
    </w:lvl>
    <w:lvl w:ilvl="4" w:tplc="04130003" w:tentative="1">
      <w:start w:val="1"/>
      <w:numFmt w:val="lowerLetter"/>
      <w:lvlText w:val="%5."/>
      <w:lvlJc w:val="left"/>
      <w:pPr>
        <w:ind w:left="3600" w:hanging="360"/>
      </w:pPr>
    </w:lvl>
    <w:lvl w:ilvl="5" w:tplc="04130005" w:tentative="1">
      <w:start w:val="1"/>
      <w:numFmt w:val="lowerRoman"/>
      <w:lvlText w:val="%6."/>
      <w:lvlJc w:val="right"/>
      <w:pPr>
        <w:ind w:left="4320" w:hanging="180"/>
      </w:pPr>
    </w:lvl>
    <w:lvl w:ilvl="6" w:tplc="04130001" w:tentative="1">
      <w:start w:val="1"/>
      <w:numFmt w:val="decimal"/>
      <w:lvlText w:val="%7."/>
      <w:lvlJc w:val="left"/>
      <w:pPr>
        <w:ind w:left="5040" w:hanging="360"/>
      </w:pPr>
    </w:lvl>
    <w:lvl w:ilvl="7" w:tplc="04130003" w:tentative="1">
      <w:start w:val="1"/>
      <w:numFmt w:val="lowerLetter"/>
      <w:lvlText w:val="%8."/>
      <w:lvlJc w:val="left"/>
      <w:pPr>
        <w:ind w:left="5760" w:hanging="360"/>
      </w:pPr>
    </w:lvl>
    <w:lvl w:ilvl="8" w:tplc="04130005" w:tentative="1">
      <w:start w:val="1"/>
      <w:numFmt w:val="lowerRoman"/>
      <w:lvlText w:val="%9."/>
      <w:lvlJc w:val="right"/>
      <w:pPr>
        <w:ind w:left="6480" w:hanging="180"/>
      </w:pPr>
    </w:lvl>
  </w:abstractNum>
  <w:abstractNum w:abstractNumId="21" w15:restartNumberingAfterBreak="0">
    <w:nsid w:val="4D7F4BA5"/>
    <w:multiLevelType w:val="hybridMultilevel"/>
    <w:tmpl w:val="7D9C2B78"/>
    <w:lvl w:ilvl="0" w:tplc="0413000F">
      <w:start w:val="1"/>
      <w:numFmt w:val="bullet"/>
      <w:lvlText w:val=""/>
      <w:lvlJc w:val="left"/>
      <w:pPr>
        <w:ind w:left="947" w:hanging="360"/>
      </w:pPr>
      <w:rPr>
        <w:rFonts w:ascii="Symbol" w:hAnsi="Symbol" w:hint="default"/>
      </w:rPr>
    </w:lvl>
    <w:lvl w:ilvl="1" w:tplc="04130019" w:tentative="1">
      <w:start w:val="1"/>
      <w:numFmt w:val="bullet"/>
      <w:lvlText w:val="o"/>
      <w:lvlJc w:val="left"/>
      <w:pPr>
        <w:ind w:left="1667" w:hanging="360"/>
      </w:pPr>
      <w:rPr>
        <w:rFonts w:ascii="Courier New" w:hAnsi="Courier New" w:cs="Courier New" w:hint="default"/>
      </w:rPr>
    </w:lvl>
    <w:lvl w:ilvl="2" w:tplc="0413001B" w:tentative="1">
      <w:start w:val="1"/>
      <w:numFmt w:val="bullet"/>
      <w:lvlText w:val=""/>
      <w:lvlJc w:val="left"/>
      <w:pPr>
        <w:ind w:left="2387" w:hanging="360"/>
      </w:pPr>
      <w:rPr>
        <w:rFonts w:ascii="Wingdings" w:hAnsi="Wingdings" w:hint="default"/>
      </w:rPr>
    </w:lvl>
    <w:lvl w:ilvl="3" w:tplc="0413000F" w:tentative="1">
      <w:start w:val="1"/>
      <w:numFmt w:val="bullet"/>
      <w:lvlText w:val=""/>
      <w:lvlJc w:val="left"/>
      <w:pPr>
        <w:ind w:left="3107" w:hanging="360"/>
      </w:pPr>
      <w:rPr>
        <w:rFonts w:ascii="Symbol" w:hAnsi="Symbol" w:hint="default"/>
      </w:rPr>
    </w:lvl>
    <w:lvl w:ilvl="4" w:tplc="04130019" w:tentative="1">
      <w:start w:val="1"/>
      <w:numFmt w:val="bullet"/>
      <w:lvlText w:val="o"/>
      <w:lvlJc w:val="left"/>
      <w:pPr>
        <w:ind w:left="3827" w:hanging="360"/>
      </w:pPr>
      <w:rPr>
        <w:rFonts w:ascii="Courier New" w:hAnsi="Courier New" w:cs="Courier New" w:hint="default"/>
      </w:rPr>
    </w:lvl>
    <w:lvl w:ilvl="5" w:tplc="0413001B" w:tentative="1">
      <w:start w:val="1"/>
      <w:numFmt w:val="bullet"/>
      <w:lvlText w:val=""/>
      <w:lvlJc w:val="left"/>
      <w:pPr>
        <w:ind w:left="4547" w:hanging="360"/>
      </w:pPr>
      <w:rPr>
        <w:rFonts w:ascii="Wingdings" w:hAnsi="Wingdings" w:hint="default"/>
      </w:rPr>
    </w:lvl>
    <w:lvl w:ilvl="6" w:tplc="0413000F" w:tentative="1">
      <w:start w:val="1"/>
      <w:numFmt w:val="bullet"/>
      <w:lvlText w:val=""/>
      <w:lvlJc w:val="left"/>
      <w:pPr>
        <w:ind w:left="5267" w:hanging="360"/>
      </w:pPr>
      <w:rPr>
        <w:rFonts w:ascii="Symbol" w:hAnsi="Symbol" w:hint="default"/>
      </w:rPr>
    </w:lvl>
    <w:lvl w:ilvl="7" w:tplc="04130019" w:tentative="1">
      <w:start w:val="1"/>
      <w:numFmt w:val="bullet"/>
      <w:lvlText w:val="o"/>
      <w:lvlJc w:val="left"/>
      <w:pPr>
        <w:ind w:left="5987" w:hanging="360"/>
      </w:pPr>
      <w:rPr>
        <w:rFonts w:ascii="Courier New" w:hAnsi="Courier New" w:cs="Courier New" w:hint="default"/>
      </w:rPr>
    </w:lvl>
    <w:lvl w:ilvl="8" w:tplc="0413001B" w:tentative="1">
      <w:start w:val="1"/>
      <w:numFmt w:val="bullet"/>
      <w:lvlText w:val=""/>
      <w:lvlJc w:val="left"/>
      <w:pPr>
        <w:ind w:left="6707" w:hanging="360"/>
      </w:pPr>
      <w:rPr>
        <w:rFonts w:ascii="Wingdings" w:hAnsi="Wingdings" w:hint="default"/>
      </w:rPr>
    </w:lvl>
  </w:abstractNum>
  <w:abstractNum w:abstractNumId="22" w15:restartNumberingAfterBreak="0">
    <w:nsid w:val="4ED509A2"/>
    <w:multiLevelType w:val="multilevel"/>
    <w:tmpl w:val="30B2AC84"/>
    <w:lvl w:ilvl="0">
      <w:start w:val="1"/>
      <w:numFmt w:val="bullet"/>
      <w:lvlText w:val=""/>
      <w:lvlJc w:val="left"/>
      <w:pPr>
        <w:ind w:left="227" w:hanging="227"/>
      </w:pPr>
      <w:rPr>
        <w:rFonts w:ascii="Symbol" w:hAnsi="Symbol" w:hint="default"/>
        <w:sz w:val="16"/>
      </w:rPr>
    </w:lvl>
    <w:lvl w:ilvl="1">
      <w:start w:val="1"/>
      <w:numFmt w:val="bullet"/>
      <w:lvlText w:val="-"/>
      <w:lvlJc w:val="left"/>
      <w:pPr>
        <w:ind w:left="454" w:hanging="227"/>
      </w:pPr>
      <w:rPr>
        <w:rFonts w:ascii="Courier New" w:hAnsi="Courier New" w:hint="default"/>
        <w:sz w:val="16"/>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50731B52"/>
    <w:multiLevelType w:val="hybridMultilevel"/>
    <w:tmpl w:val="8D56A60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509F2518"/>
    <w:multiLevelType w:val="hybridMultilevel"/>
    <w:tmpl w:val="9B7A2F7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5" w15:restartNumberingAfterBreak="0">
    <w:nsid w:val="51586151"/>
    <w:multiLevelType w:val="multilevel"/>
    <w:tmpl w:val="D64CACFA"/>
    <w:lvl w:ilvl="0">
      <w:start w:val="1"/>
      <w:numFmt w:val="bullet"/>
      <w:lvlText w:val=""/>
      <w:lvlJc w:val="left"/>
      <w:pPr>
        <w:ind w:left="227" w:hanging="227"/>
      </w:pPr>
      <w:rPr>
        <w:rFonts w:ascii="Symbol" w:hAnsi="Symbol" w:hint="default"/>
        <w:sz w:val="16"/>
      </w:rPr>
    </w:lvl>
    <w:lvl w:ilvl="1">
      <w:start w:val="1"/>
      <w:numFmt w:val="bullet"/>
      <w:lvlText w:val="-"/>
      <w:lvlJc w:val="left"/>
      <w:pPr>
        <w:ind w:left="454" w:hanging="227"/>
      </w:pPr>
      <w:rPr>
        <w:rFonts w:ascii="Courier New" w:hAnsi="Courier New" w:hint="default"/>
        <w:sz w:val="16"/>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6" w15:restartNumberingAfterBreak="0">
    <w:nsid w:val="531A50EF"/>
    <w:multiLevelType w:val="multilevel"/>
    <w:tmpl w:val="587E31B4"/>
    <w:styleLink w:val="VNGGenummerdekoppen2tm6"/>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none"/>
      <w:lvlRestart w:val="0"/>
      <w:suff w:val="space"/>
      <w:lvlText w:val=""/>
      <w:lvlJc w:val="left"/>
      <w:pPr>
        <w:ind w:left="0" w:firstLine="0"/>
      </w:pPr>
      <w:rPr>
        <w:rFonts w:hint="default"/>
      </w:rPr>
    </w:lvl>
    <w:lvl w:ilvl="6">
      <w:start w:val="1"/>
      <w:numFmt w:val="none"/>
      <w:lvlRestart w:val="0"/>
      <w:suff w:val="space"/>
      <w:lvlText w:val=""/>
      <w:lvlJc w:val="left"/>
      <w:pPr>
        <w:ind w:left="0" w:firstLine="0"/>
      </w:pPr>
      <w:rPr>
        <w:rFonts w:hint="default"/>
      </w:rPr>
    </w:lvl>
    <w:lvl w:ilvl="7">
      <w:start w:val="1"/>
      <w:numFmt w:val="none"/>
      <w:lvlRestart w:val="0"/>
      <w:suff w:val="space"/>
      <w:lvlText w:val=""/>
      <w:lvlJc w:val="left"/>
      <w:pPr>
        <w:ind w:left="0" w:firstLine="0"/>
      </w:pPr>
      <w:rPr>
        <w:rFonts w:hint="default"/>
      </w:rPr>
    </w:lvl>
    <w:lvl w:ilvl="8">
      <w:start w:val="1"/>
      <w:numFmt w:val="none"/>
      <w:lvlRestart w:val="0"/>
      <w:suff w:val="space"/>
      <w:lvlText w:val=""/>
      <w:lvlJc w:val="left"/>
      <w:pPr>
        <w:ind w:left="0" w:firstLine="0"/>
      </w:pPr>
      <w:rPr>
        <w:rFonts w:hint="default"/>
      </w:rPr>
    </w:lvl>
  </w:abstractNum>
  <w:abstractNum w:abstractNumId="27" w15:restartNumberingAfterBreak="0">
    <w:nsid w:val="57702AE1"/>
    <w:multiLevelType w:val="hybridMultilevel"/>
    <w:tmpl w:val="438CD718"/>
    <w:lvl w:ilvl="0" w:tplc="05F047D2">
      <w:start w:val="2"/>
      <w:numFmt w:val="bullet"/>
      <w:lvlText w:val="-"/>
      <w:lvlJc w:val="left"/>
      <w:pPr>
        <w:ind w:left="360" w:hanging="360"/>
      </w:pPr>
      <w:rPr>
        <w:rFonts w:ascii="Calibri" w:eastAsiaTheme="minorEastAsia" w:hAnsi="Calibri"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8" w15:restartNumberingAfterBreak="0">
    <w:nsid w:val="63FD30AD"/>
    <w:multiLevelType w:val="multilevel"/>
    <w:tmpl w:val="0413001D"/>
    <w:lvl w:ilvl="0">
      <w:start w:val="1"/>
      <w:numFmt w:val="bullet"/>
      <w:lvlText w:val="•"/>
      <w:lvlJc w:val="left"/>
      <w:pPr>
        <w:ind w:left="360" w:hanging="360"/>
      </w:pPr>
      <w:rPr>
        <w:rFonts w:ascii="Arial" w:hAnsi="Arial" w:hint="default"/>
        <w:sz w:val="16"/>
      </w:rPr>
    </w:lvl>
    <w:lvl w:ilvl="1">
      <w:start w:val="1"/>
      <w:numFmt w:val="bullet"/>
      <w:lvlText w:val="-"/>
      <w:lvlJc w:val="left"/>
      <w:pPr>
        <w:ind w:left="720" w:hanging="360"/>
      </w:pPr>
      <w:rPr>
        <w:rFonts w:ascii="Courier New" w:hAnsi="Courier New"/>
        <w:sz w:val="16"/>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6BA451ED"/>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77E72E98"/>
    <w:multiLevelType w:val="multilevel"/>
    <w:tmpl w:val="2B3AD3CC"/>
    <w:lvl w:ilvl="0">
      <w:start w:val="1"/>
      <w:numFmt w:val="bullet"/>
      <w:lvlText w:val="•"/>
      <w:lvlJc w:val="left"/>
      <w:pPr>
        <w:ind w:left="227" w:hanging="227"/>
      </w:pPr>
      <w:rPr>
        <w:rFonts w:ascii="Arial" w:hAnsi="Arial" w:hint="default"/>
        <w:sz w:val="16"/>
      </w:rPr>
    </w:lvl>
    <w:lvl w:ilvl="1">
      <w:start w:val="1"/>
      <w:numFmt w:val="bullet"/>
      <w:lvlText w:val="-"/>
      <w:lvlJc w:val="left"/>
      <w:pPr>
        <w:ind w:left="454" w:hanging="227"/>
      </w:pPr>
      <w:rPr>
        <w:rFonts w:ascii="Courier New" w:hAnsi="Courier New" w:hint="default"/>
        <w:sz w:val="16"/>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7A542842"/>
    <w:multiLevelType w:val="multilevel"/>
    <w:tmpl w:val="5E38F3A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2"/>
    <w:lvlOverride w:ilvl="0">
      <w:startOverride w:val="1"/>
    </w:lvlOverride>
  </w:num>
  <w:num w:numId="3">
    <w:abstractNumId w:val="2"/>
    <w:lvlOverride w:ilvl="0">
      <w:startOverride w:val="1"/>
    </w:lvlOverride>
  </w:num>
  <w:num w:numId="4">
    <w:abstractNumId w:val="2"/>
    <w:lvlOverride w:ilvl="0">
      <w:startOverride w:val="1"/>
    </w:lvlOverride>
  </w:num>
  <w:num w:numId="5">
    <w:abstractNumId w:val="2"/>
    <w:lvlOverride w:ilvl="0">
      <w:startOverride w:val="1"/>
    </w:lvlOverride>
  </w:num>
  <w:num w:numId="6">
    <w:abstractNumId w:val="20"/>
  </w:num>
  <w:num w:numId="7">
    <w:abstractNumId w:val="17"/>
  </w:num>
  <w:num w:numId="8">
    <w:abstractNumId w:val="28"/>
  </w:num>
  <w:num w:numId="9">
    <w:abstractNumId w:val="30"/>
  </w:num>
  <w:num w:numId="10">
    <w:abstractNumId w:val="6"/>
  </w:num>
  <w:num w:numId="11">
    <w:abstractNumId w:val="21"/>
  </w:num>
  <w:num w:numId="12">
    <w:abstractNumId w:val="16"/>
  </w:num>
  <w:num w:numId="13">
    <w:abstractNumId w:val="29"/>
  </w:num>
  <w:num w:numId="14">
    <w:abstractNumId w:val="15"/>
  </w:num>
  <w:num w:numId="15">
    <w:abstractNumId w:val="18"/>
  </w:num>
  <w:num w:numId="16">
    <w:abstractNumId w:val="22"/>
  </w:num>
  <w:num w:numId="17">
    <w:abstractNumId w:val="14"/>
  </w:num>
  <w:num w:numId="18">
    <w:abstractNumId w:val="19"/>
    <w:lvlOverride w:ilvl="0">
      <w:lvl w:ilvl="0">
        <w:start w:val="1"/>
        <w:numFmt w:val="bullet"/>
        <w:lvlText w:val=""/>
        <w:lvlJc w:val="left"/>
        <w:pPr>
          <w:ind w:left="227" w:hanging="227"/>
        </w:pPr>
        <w:rPr>
          <w:rFonts w:ascii="Symbol" w:hAnsi="Symbol" w:hint="default"/>
          <w:sz w:val="20"/>
        </w:rPr>
      </w:lvl>
    </w:lvlOverride>
    <w:lvlOverride w:ilvl="1">
      <w:lvl w:ilvl="1">
        <w:start w:val="1"/>
        <w:numFmt w:val="bullet"/>
        <w:lvlText w:val="-"/>
        <w:lvlJc w:val="left"/>
        <w:pPr>
          <w:ind w:left="454" w:hanging="227"/>
        </w:pPr>
        <w:rPr>
          <w:rFonts w:ascii="Courier New" w:hAnsi="Courier New" w:hint="default"/>
          <w:sz w:val="20"/>
        </w:rPr>
      </w:lvl>
    </w:lvlOverride>
    <w:lvlOverride w:ilvl="2">
      <w:lvl w:ilvl="2">
        <w:start w:val="1"/>
        <w:numFmt w:val="lowerRoman"/>
        <w:lvlText w:val="%3)"/>
        <w:lvlJc w:val="left"/>
        <w:pPr>
          <w:ind w:left="1440" w:hanging="360"/>
        </w:pPr>
        <w:rPr>
          <w:rFonts w:hint="default"/>
        </w:rPr>
      </w:lvl>
    </w:lvlOverride>
    <w:lvlOverride w:ilvl="3">
      <w:lvl w:ilvl="3">
        <w:start w:val="1"/>
        <w:numFmt w:val="decimal"/>
        <w:lvlText w:val="(%4)"/>
        <w:lvlJc w:val="left"/>
        <w:pPr>
          <w:ind w:left="1800" w:hanging="360"/>
        </w:pPr>
        <w:rPr>
          <w:rFonts w:hint="default"/>
        </w:rPr>
      </w:lvl>
    </w:lvlOverride>
    <w:lvlOverride w:ilvl="4">
      <w:lvl w:ilvl="4">
        <w:start w:val="1"/>
        <w:numFmt w:val="lowerLetter"/>
        <w:lvlText w:val="(%5)"/>
        <w:lvlJc w:val="left"/>
        <w:pPr>
          <w:ind w:left="2160" w:hanging="360"/>
        </w:pPr>
        <w:rPr>
          <w:rFonts w:hint="default"/>
        </w:rPr>
      </w:lvl>
    </w:lvlOverride>
    <w:lvlOverride w:ilvl="5">
      <w:lvl w:ilvl="5">
        <w:start w:val="1"/>
        <w:numFmt w:val="lowerRoman"/>
        <w:lvlText w:val="(%6)"/>
        <w:lvlJc w:val="left"/>
        <w:pPr>
          <w:ind w:left="2520" w:hanging="360"/>
        </w:pPr>
        <w:rPr>
          <w:rFonts w:hint="default"/>
        </w:rPr>
      </w:lvl>
    </w:lvlOverride>
    <w:lvlOverride w:ilvl="6">
      <w:lvl w:ilvl="6">
        <w:start w:val="1"/>
        <w:numFmt w:val="decimal"/>
        <w:lvlText w:val="%7."/>
        <w:lvlJc w:val="left"/>
        <w:pPr>
          <w:ind w:left="2880" w:hanging="360"/>
        </w:pPr>
        <w:rPr>
          <w:rFonts w:hint="default"/>
        </w:rPr>
      </w:lvl>
    </w:lvlOverride>
    <w:lvlOverride w:ilvl="7">
      <w:lvl w:ilvl="7">
        <w:start w:val="1"/>
        <w:numFmt w:val="lowerLetter"/>
        <w:lvlText w:val="%8."/>
        <w:lvlJc w:val="left"/>
        <w:pPr>
          <w:ind w:left="3240" w:hanging="360"/>
        </w:pPr>
        <w:rPr>
          <w:rFonts w:hint="default"/>
        </w:rPr>
      </w:lvl>
    </w:lvlOverride>
    <w:lvlOverride w:ilvl="8">
      <w:lvl w:ilvl="8">
        <w:start w:val="1"/>
        <w:numFmt w:val="lowerRoman"/>
        <w:lvlText w:val="%9."/>
        <w:lvlJc w:val="left"/>
        <w:pPr>
          <w:ind w:left="3600" w:hanging="360"/>
        </w:pPr>
        <w:rPr>
          <w:rFonts w:hint="default"/>
        </w:rPr>
      </w:lvl>
    </w:lvlOverride>
  </w:num>
  <w:num w:numId="19">
    <w:abstractNumId w:val="1"/>
  </w:num>
  <w:num w:numId="20">
    <w:abstractNumId w:val="1"/>
  </w:num>
  <w:num w:numId="21">
    <w:abstractNumId w:val="0"/>
  </w:num>
  <w:num w:numId="22">
    <w:abstractNumId w:val="0"/>
  </w:num>
  <w:num w:numId="23">
    <w:abstractNumId w:val="1"/>
  </w:num>
  <w:num w:numId="24">
    <w:abstractNumId w:val="21"/>
  </w:num>
  <w:num w:numId="25">
    <w:abstractNumId w:val="21"/>
  </w:num>
  <w:num w:numId="26">
    <w:abstractNumId w:val="4"/>
  </w:num>
  <w:num w:numId="27">
    <w:abstractNumId w:val="4"/>
  </w:num>
  <w:num w:numId="28">
    <w:abstractNumId w:val="31"/>
  </w:num>
  <w:num w:numId="29">
    <w:abstractNumId w:val="15"/>
  </w:num>
  <w:num w:numId="30">
    <w:abstractNumId w:val="5"/>
  </w:num>
  <w:num w:numId="31">
    <w:abstractNumId w:val="8"/>
  </w:num>
  <w:num w:numId="32">
    <w:abstractNumId w:val="12"/>
  </w:num>
  <w:num w:numId="33">
    <w:abstractNumId w:val="25"/>
  </w:num>
  <w:num w:numId="34">
    <w:abstractNumId w:val="7"/>
  </w:num>
  <w:num w:numId="35">
    <w:abstractNumId w:val="13"/>
  </w:num>
  <w:num w:numId="36">
    <w:abstractNumId w:val="26"/>
  </w:num>
  <w:num w:numId="37">
    <w:abstractNumId w:val="9"/>
  </w:num>
  <w:num w:numId="38">
    <w:abstractNumId w:val="3"/>
  </w:num>
  <w:num w:numId="39">
    <w:abstractNumId w:val="27"/>
  </w:num>
  <w:num w:numId="40">
    <w:abstractNumId w:val="24"/>
  </w:num>
  <w:num w:numId="41">
    <w:abstractNumId w:val="10"/>
  </w:num>
  <w:num w:numId="42">
    <w:abstractNumId w:val="11"/>
  </w:num>
  <w:num w:numId="4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doNotShadeFormData/>
  <w:noPunctuationKerning/>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B1F"/>
    <w:rsid w:val="000078D9"/>
    <w:rsid w:val="00017C57"/>
    <w:rsid w:val="000208C2"/>
    <w:rsid w:val="00020B64"/>
    <w:rsid w:val="000417A1"/>
    <w:rsid w:val="000418E5"/>
    <w:rsid w:val="00042049"/>
    <w:rsid w:val="000444E2"/>
    <w:rsid w:val="000506F8"/>
    <w:rsid w:val="00050743"/>
    <w:rsid w:val="000670A0"/>
    <w:rsid w:val="00067DF5"/>
    <w:rsid w:val="00070796"/>
    <w:rsid w:val="00071277"/>
    <w:rsid w:val="000742B5"/>
    <w:rsid w:val="00081648"/>
    <w:rsid w:val="00081851"/>
    <w:rsid w:val="00084CB9"/>
    <w:rsid w:val="00094AAB"/>
    <w:rsid w:val="000962BB"/>
    <w:rsid w:val="000A38BA"/>
    <w:rsid w:val="000A666C"/>
    <w:rsid w:val="000B07E2"/>
    <w:rsid w:val="000C1735"/>
    <w:rsid w:val="000C4290"/>
    <w:rsid w:val="000C4616"/>
    <w:rsid w:val="000C512C"/>
    <w:rsid w:val="000D0A8E"/>
    <w:rsid w:val="000D226C"/>
    <w:rsid w:val="000D4574"/>
    <w:rsid w:val="000F2949"/>
    <w:rsid w:val="000F33B3"/>
    <w:rsid w:val="00100CBD"/>
    <w:rsid w:val="00110AB8"/>
    <w:rsid w:val="00111E05"/>
    <w:rsid w:val="001130C3"/>
    <w:rsid w:val="00115283"/>
    <w:rsid w:val="00124EA9"/>
    <w:rsid w:val="00125358"/>
    <w:rsid w:val="00137FA4"/>
    <w:rsid w:val="001410A5"/>
    <w:rsid w:val="00143A9C"/>
    <w:rsid w:val="001448C0"/>
    <w:rsid w:val="0014684E"/>
    <w:rsid w:val="00146B36"/>
    <w:rsid w:val="00150840"/>
    <w:rsid w:val="00153358"/>
    <w:rsid w:val="001621C5"/>
    <w:rsid w:val="00165095"/>
    <w:rsid w:val="001653B1"/>
    <w:rsid w:val="00170F3B"/>
    <w:rsid w:val="00177046"/>
    <w:rsid w:val="00185D00"/>
    <w:rsid w:val="0019404E"/>
    <w:rsid w:val="001A439E"/>
    <w:rsid w:val="001A63A1"/>
    <w:rsid w:val="001B1512"/>
    <w:rsid w:val="001B4615"/>
    <w:rsid w:val="001B4899"/>
    <w:rsid w:val="001C50FC"/>
    <w:rsid w:val="001D49B8"/>
    <w:rsid w:val="001E30DD"/>
    <w:rsid w:val="001E3ADB"/>
    <w:rsid w:val="001F176F"/>
    <w:rsid w:val="001F3BFB"/>
    <w:rsid w:val="001F5B1F"/>
    <w:rsid w:val="00200DE7"/>
    <w:rsid w:val="00201EAF"/>
    <w:rsid w:val="0020379C"/>
    <w:rsid w:val="00203C3D"/>
    <w:rsid w:val="00216D16"/>
    <w:rsid w:val="00217C55"/>
    <w:rsid w:val="002201A8"/>
    <w:rsid w:val="00230046"/>
    <w:rsid w:val="0023513C"/>
    <w:rsid w:val="0023799D"/>
    <w:rsid w:val="002430BF"/>
    <w:rsid w:val="00244B9D"/>
    <w:rsid w:val="00256AE9"/>
    <w:rsid w:val="00260B81"/>
    <w:rsid w:val="00267B36"/>
    <w:rsid w:val="00274A16"/>
    <w:rsid w:val="00287A7B"/>
    <w:rsid w:val="002A212F"/>
    <w:rsid w:val="002A47D3"/>
    <w:rsid w:val="002B6FAD"/>
    <w:rsid w:val="002C1289"/>
    <w:rsid w:val="002C36B2"/>
    <w:rsid w:val="002C62F2"/>
    <w:rsid w:val="002D4D1C"/>
    <w:rsid w:val="002E2809"/>
    <w:rsid w:val="002E3B9D"/>
    <w:rsid w:val="002E4754"/>
    <w:rsid w:val="002E63C0"/>
    <w:rsid w:val="002E6F96"/>
    <w:rsid w:val="002E7BEC"/>
    <w:rsid w:val="002F169A"/>
    <w:rsid w:val="002F2D2B"/>
    <w:rsid w:val="002F31FE"/>
    <w:rsid w:val="002F37AB"/>
    <w:rsid w:val="002F705E"/>
    <w:rsid w:val="00305CF6"/>
    <w:rsid w:val="00314339"/>
    <w:rsid w:val="00324F5D"/>
    <w:rsid w:val="00326248"/>
    <w:rsid w:val="0032705B"/>
    <w:rsid w:val="00330E37"/>
    <w:rsid w:val="003314A4"/>
    <w:rsid w:val="00332084"/>
    <w:rsid w:val="00333724"/>
    <w:rsid w:val="003363F2"/>
    <w:rsid w:val="00341C4D"/>
    <w:rsid w:val="00344877"/>
    <w:rsid w:val="00344F71"/>
    <w:rsid w:val="0035274B"/>
    <w:rsid w:val="00360D17"/>
    <w:rsid w:val="003620C7"/>
    <w:rsid w:val="0036240A"/>
    <w:rsid w:val="0036405A"/>
    <w:rsid w:val="00365A80"/>
    <w:rsid w:val="00371FF3"/>
    <w:rsid w:val="00372677"/>
    <w:rsid w:val="00375472"/>
    <w:rsid w:val="003761B3"/>
    <w:rsid w:val="00385FB8"/>
    <w:rsid w:val="00390B27"/>
    <w:rsid w:val="003914A6"/>
    <w:rsid w:val="003A13EA"/>
    <w:rsid w:val="003A161E"/>
    <w:rsid w:val="003B0B9A"/>
    <w:rsid w:val="003B0D11"/>
    <w:rsid w:val="003B298D"/>
    <w:rsid w:val="003C14B7"/>
    <w:rsid w:val="003D0BAE"/>
    <w:rsid w:val="003E1E96"/>
    <w:rsid w:val="003E3AD5"/>
    <w:rsid w:val="003E41E9"/>
    <w:rsid w:val="003E483E"/>
    <w:rsid w:val="003E5476"/>
    <w:rsid w:val="003E7FE6"/>
    <w:rsid w:val="003F0134"/>
    <w:rsid w:val="003F1EBE"/>
    <w:rsid w:val="003F2F2F"/>
    <w:rsid w:val="003F3BB9"/>
    <w:rsid w:val="003F6353"/>
    <w:rsid w:val="003F6C28"/>
    <w:rsid w:val="00400CFC"/>
    <w:rsid w:val="004023E7"/>
    <w:rsid w:val="00433ED1"/>
    <w:rsid w:val="00436D93"/>
    <w:rsid w:val="004408E4"/>
    <w:rsid w:val="004467BC"/>
    <w:rsid w:val="00454128"/>
    <w:rsid w:val="00476649"/>
    <w:rsid w:val="00476718"/>
    <w:rsid w:val="00476F0C"/>
    <w:rsid w:val="004776AB"/>
    <w:rsid w:val="00477CEF"/>
    <w:rsid w:val="00486ED2"/>
    <w:rsid w:val="00495B36"/>
    <w:rsid w:val="00497ABB"/>
    <w:rsid w:val="004A18A2"/>
    <w:rsid w:val="004A23EA"/>
    <w:rsid w:val="004A544C"/>
    <w:rsid w:val="004B2A13"/>
    <w:rsid w:val="004C36DA"/>
    <w:rsid w:val="004D1698"/>
    <w:rsid w:val="004D4D2F"/>
    <w:rsid w:val="004D7CC9"/>
    <w:rsid w:val="004E4ED7"/>
    <w:rsid w:val="004F0C98"/>
    <w:rsid w:val="004F11AE"/>
    <w:rsid w:val="005145F3"/>
    <w:rsid w:val="0051787C"/>
    <w:rsid w:val="005373F8"/>
    <w:rsid w:val="005403F7"/>
    <w:rsid w:val="00547019"/>
    <w:rsid w:val="005501D5"/>
    <w:rsid w:val="005565F0"/>
    <w:rsid w:val="005627C9"/>
    <w:rsid w:val="00564436"/>
    <w:rsid w:val="00565B58"/>
    <w:rsid w:val="00567ED4"/>
    <w:rsid w:val="00582051"/>
    <w:rsid w:val="00587517"/>
    <w:rsid w:val="00593244"/>
    <w:rsid w:val="005A1F0C"/>
    <w:rsid w:val="005B0E85"/>
    <w:rsid w:val="005B2D93"/>
    <w:rsid w:val="005B2F3D"/>
    <w:rsid w:val="005C2A6E"/>
    <w:rsid w:val="005D1DB1"/>
    <w:rsid w:val="005D6CEC"/>
    <w:rsid w:val="005E7A5A"/>
    <w:rsid w:val="005F3676"/>
    <w:rsid w:val="00605775"/>
    <w:rsid w:val="00607447"/>
    <w:rsid w:val="00607FEA"/>
    <w:rsid w:val="0061229B"/>
    <w:rsid w:val="006141A2"/>
    <w:rsid w:val="00617006"/>
    <w:rsid w:val="00617AD7"/>
    <w:rsid w:val="00621C05"/>
    <w:rsid w:val="00624E7D"/>
    <w:rsid w:val="00635467"/>
    <w:rsid w:val="00635853"/>
    <w:rsid w:val="006413D9"/>
    <w:rsid w:val="0065133D"/>
    <w:rsid w:val="00654FEE"/>
    <w:rsid w:val="00660585"/>
    <w:rsid w:val="00666EE5"/>
    <w:rsid w:val="00670EAA"/>
    <w:rsid w:val="006734FD"/>
    <w:rsid w:val="00681821"/>
    <w:rsid w:val="006828E1"/>
    <w:rsid w:val="00686433"/>
    <w:rsid w:val="00686F19"/>
    <w:rsid w:val="00691DF9"/>
    <w:rsid w:val="00692641"/>
    <w:rsid w:val="00696512"/>
    <w:rsid w:val="006A201C"/>
    <w:rsid w:val="006A568B"/>
    <w:rsid w:val="006A756A"/>
    <w:rsid w:val="006C1F71"/>
    <w:rsid w:val="006D2747"/>
    <w:rsid w:val="006D57EE"/>
    <w:rsid w:val="006E0ECD"/>
    <w:rsid w:val="006E61D5"/>
    <w:rsid w:val="006F1995"/>
    <w:rsid w:val="006F37C4"/>
    <w:rsid w:val="006F6495"/>
    <w:rsid w:val="006F662A"/>
    <w:rsid w:val="00706EBE"/>
    <w:rsid w:val="00711AFC"/>
    <w:rsid w:val="00712545"/>
    <w:rsid w:val="00715A5C"/>
    <w:rsid w:val="007212D5"/>
    <w:rsid w:val="00723D53"/>
    <w:rsid w:val="007327AF"/>
    <w:rsid w:val="00734F20"/>
    <w:rsid w:val="007521B0"/>
    <w:rsid w:val="0075682A"/>
    <w:rsid w:val="0076212B"/>
    <w:rsid w:val="00763982"/>
    <w:rsid w:val="00767A94"/>
    <w:rsid w:val="00770F2B"/>
    <w:rsid w:val="00772B63"/>
    <w:rsid w:val="00780B39"/>
    <w:rsid w:val="00782E8B"/>
    <w:rsid w:val="00790B6A"/>
    <w:rsid w:val="007A01F4"/>
    <w:rsid w:val="007A0459"/>
    <w:rsid w:val="007A4536"/>
    <w:rsid w:val="007A6A65"/>
    <w:rsid w:val="007B0DFF"/>
    <w:rsid w:val="007B1C27"/>
    <w:rsid w:val="007B1D6C"/>
    <w:rsid w:val="007B460C"/>
    <w:rsid w:val="007C626D"/>
    <w:rsid w:val="007D78B2"/>
    <w:rsid w:val="007E0158"/>
    <w:rsid w:val="007E4986"/>
    <w:rsid w:val="007E5D23"/>
    <w:rsid w:val="007F1C81"/>
    <w:rsid w:val="007F1E61"/>
    <w:rsid w:val="007F5A12"/>
    <w:rsid w:val="00814352"/>
    <w:rsid w:val="00815D83"/>
    <w:rsid w:val="00817A7C"/>
    <w:rsid w:val="008216CB"/>
    <w:rsid w:val="00824BE6"/>
    <w:rsid w:val="00827E6B"/>
    <w:rsid w:val="008329D6"/>
    <w:rsid w:val="00835770"/>
    <w:rsid w:val="00837A0C"/>
    <w:rsid w:val="00840509"/>
    <w:rsid w:val="00844DE0"/>
    <w:rsid w:val="0085125D"/>
    <w:rsid w:val="0085241E"/>
    <w:rsid w:val="008526B5"/>
    <w:rsid w:val="008541CC"/>
    <w:rsid w:val="0085520F"/>
    <w:rsid w:val="008666D6"/>
    <w:rsid w:val="00870FC5"/>
    <w:rsid w:val="00871AA0"/>
    <w:rsid w:val="00872931"/>
    <w:rsid w:val="00875BF1"/>
    <w:rsid w:val="00877A94"/>
    <w:rsid w:val="00890DA6"/>
    <w:rsid w:val="00896E2F"/>
    <w:rsid w:val="008A5140"/>
    <w:rsid w:val="008A786F"/>
    <w:rsid w:val="008C0E36"/>
    <w:rsid w:val="008C1026"/>
    <w:rsid w:val="008C1EF9"/>
    <w:rsid w:val="008C5CE3"/>
    <w:rsid w:val="008E6757"/>
    <w:rsid w:val="008F05C0"/>
    <w:rsid w:val="008F4EAC"/>
    <w:rsid w:val="008F78A6"/>
    <w:rsid w:val="00901A4F"/>
    <w:rsid w:val="00912B99"/>
    <w:rsid w:val="0092295B"/>
    <w:rsid w:val="009263F3"/>
    <w:rsid w:val="009319F4"/>
    <w:rsid w:val="00936862"/>
    <w:rsid w:val="00940043"/>
    <w:rsid w:val="00946319"/>
    <w:rsid w:val="00960C5B"/>
    <w:rsid w:val="0096585C"/>
    <w:rsid w:val="00980184"/>
    <w:rsid w:val="00984FCA"/>
    <w:rsid w:val="00984FD7"/>
    <w:rsid w:val="00985BED"/>
    <w:rsid w:val="009925E2"/>
    <w:rsid w:val="009A1772"/>
    <w:rsid w:val="009A5FCD"/>
    <w:rsid w:val="009A7030"/>
    <w:rsid w:val="009B2AF4"/>
    <w:rsid w:val="009C2C04"/>
    <w:rsid w:val="009C2E52"/>
    <w:rsid w:val="009F0A61"/>
    <w:rsid w:val="00A117BB"/>
    <w:rsid w:val="00A11B66"/>
    <w:rsid w:val="00A15DB2"/>
    <w:rsid w:val="00A311AF"/>
    <w:rsid w:val="00A31C27"/>
    <w:rsid w:val="00A4319C"/>
    <w:rsid w:val="00A44F4A"/>
    <w:rsid w:val="00A50654"/>
    <w:rsid w:val="00A6248C"/>
    <w:rsid w:val="00A63700"/>
    <w:rsid w:val="00A70928"/>
    <w:rsid w:val="00A76510"/>
    <w:rsid w:val="00A85DD7"/>
    <w:rsid w:val="00A90262"/>
    <w:rsid w:val="00A91DA5"/>
    <w:rsid w:val="00A958BD"/>
    <w:rsid w:val="00AA41AE"/>
    <w:rsid w:val="00AA77C3"/>
    <w:rsid w:val="00AB1016"/>
    <w:rsid w:val="00AC0E57"/>
    <w:rsid w:val="00AC5050"/>
    <w:rsid w:val="00AC6737"/>
    <w:rsid w:val="00AE0781"/>
    <w:rsid w:val="00AE0A03"/>
    <w:rsid w:val="00AE39C1"/>
    <w:rsid w:val="00AE5EDE"/>
    <w:rsid w:val="00AE6307"/>
    <w:rsid w:val="00AF4876"/>
    <w:rsid w:val="00B00B7C"/>
    <w:rsid w:val="00B116CA"/>
    <w:rsid w:val="00B14EA5"/>
    <w:rsid w:val="00B17672"/>
    <w:rsid w:val="00B21FAC"/>
    <w:rsid w:val="00B2486E"/>
    <w:rsid w:val="00B2698C"/>
    <w:rsid w:val="00B2783C"/>
    <w:rsid w:val="00B37A68"/>
    <w:rsid w:val="00B41E19"/>
    <w:rsid w:val="00B43003"/>
    <w:rsid w:val="00B44CA0"/>
    <w:rsid w:val="00B465E3"/>
    <w:rsid w:val="00B47528"/>
    <w:rsid w:val="00B5266E"/>
    <w:rsid w:val="00B576CA"/>
    <w:rsid w:val="00B823B1"/>
    <w:rsid w:val="00B82BE2"/>
    <w:rsid w:val="00B84C59"/>
    <w:rsid w:val="00B85260"/>
    <w:rsid w:val="00B90E6A"/>
    <w:rsid w:val="00B9310B"/>
    <w:rsid w:val="00B95931"/>
    <w:rsid w:val="00BA1DCB"/>
    <w:rsid w:val="00BB017E"/>
    <w:rsid w:val="00BB20FF"/>
    <w:rsid w:val="00BC1CB7"/>
    <w:rsid w:val="00BD6F4F"/>
    <w:rsid w:val="00BE1DCF"/>
    <w:rsid w:val="00BE2D57"/>
    <w:rsid w:val="00BE45FA"/>
    <w:rsid w:val="00BE4649"/>
    <w:rsid w:val="00BE4715"/>
    <w:rsid w:val="00C00D36"/>
    <w:rsid w:val="00C120B0"/>
    <w:rsid w:val="00C1457C"/>
    <w:rsid w:val="00C153A5"/>
    <w:rsid w:val="00C36671"/>
    <w:rsid w:val="00C45E4B"/>
    <w:rsid w:val="00C510CD"/>
    <w:rsid w:val="00C565DC"/>
    <w:rsid w:val="00C57444"/>
    <w:rsid w:val="00C6694F"/>
    <w:rsid w:val="00C70091"/>
    <w:rsid w:val="00C710FC"/>
    <w:rsid w:val="00C75FFA"/>
    <w:rsid w:val="00C7665B"/>
    <w:rsid w:val="00C858CC"/>
    <w:rsid w:val="00C85A27"/>
    <w:rsid w:val="00C92B60"/>
    <w:rsid w:val="00C968EF"/>
    <w:rsid w:val="00CA1B56"/>
    <w:rsid w:val="00CA56D4"/>
    <w:rsid w:val="00CB0148"/>
    <w:rsid w:val="00CB1FCC"/>
    <w:rsid w:val="00CB4572"/>
    <w:rsid w:val="00CB6E70"/>
    <w:rsid w:val="00CC101E"/>
    <w:rsid w:val="00CD7882"/>
    <w:rsid w:val="00CE1EE7"/>
    <w:rsid w:val="00D051A9"/>
    <w:rsid w:val="00D06B6E"/>
    <w:rsid w:val="00D10FF6"/>
    <w:rsid w:val="00D11880"/>
    <w:rsid w:val="00D3317B"/>
    <w:rsid w:val="00D33AD8"/>
    <w:rsid w:val="00D35543"/>
    <w:rsid w:val="00D4253E"/>
    <w:rsid w:val="00D42941"/>
    <w:rsid w:val="00D45398"/>
    <w:rsid w:val="00D5572A"/>
    <w:rsid w:val="00D66E71"/>
    <w:rsid w:val="00D85FC5"/>
    <w:rsid w:val="00D87DAC"/>
    <w:rsid w:val="00D95302"/>
    <w:rsid w:val="00DA06C0"/>
    <w:rsid w:val="00DA3B54"/>
    <w:rsid w:val="00DA6F0C"/>
    <w:rsid w:val="00DB2BE7"/>
    <w:rsid w:val="00DB3797"/>
    <w:rsid w:val="00DB6A81"/>
    <w:rsid w:val="00DC2797"/>
    <w:rsid w:val="00DC551D"/>
    <w:rsid w:val="00DE0766"/>
    <w:rsid w:val="00DE23C8"/>
    <w:rsid w:val="00DE2FFD"/>
    <w:rsid w:val="00DF08F9"/>
    <w:rsid w:val="00E03066"/>
    <w:rsid w:val="00E05F4D"/>
    <w:rsid w:val="00E0674D"/>
    <w:rsid w:val="00E076C0"/>
    <w:rsid w:val="00E12AF3"/>
    <w:rsid w:val="00E13E67"/>
    <w:rsid w:val="00E16FDE"/>
    <w:rsid w:val="00E176B3"/>
    <w:rsid w:val="00E233F6"/>
    <w:rsid w:val="00E238E8"/>
    <w:rsid w:val="00E4102B"/>
    <w:rsid w:val="00E412E4"/>
    <w:rsid w:val="00E56A12"/>
    <w:rsid w:val="00E57FE9"/>
    <w:rsid w:val="00E6648E"/>
    <w:rsid w:val="00E70940"/>
    <w:rsid w:val="00E817F1"/>
    <w:rsid w:val="00E85919"/>
    <w:rsid w:val="00E87A6D"/>
    <w:rsid w:val="00E964D6"/>
    <w:rsid w:val="00EB0D74"/>
    <w:rsid w:val="00EB1243"/>
    <w:rsid w:val="00EC1DF7"/>
    <w:rsid w:val="00EC5CDB"/>
    <w:rsid w:val="00EC7D45"/>
    <w:rsid w:val="00ED57C7"/>
    <w:rsid w:val="00ED6BD8"/>
    <w:rsid w:val="00ED77A3"/>
    <w:rsid w:val="00EE51ED"/>
    <w:rsid w:val="00EE56C5"/>
    <w:rsid w:val="00EE6363"/>
    <w:rsid w:val="00EE6875"/>
    <w:rsid w:val="00EE7AD9"/>
    <w:rsid w:val="00F07ACE"/>
    <w:rsid w:val="00F10020"/>
    <w:rsid w:val="00F14EBE"/>
    <w:rsid w:val="00F20E52"/>
    <w:rsid w:val="00F30FC6"/>
    <w:rsid w:val="00F41A21"/>
    <w:rsid w:val="00F42D22"/>
    <w:rsid w:val="00F42D7D"/>
    <w:rsid w:val="00F431A3"/>
    <w:rsid w:val="00F443BD"/>
    <w:rsid w:val="00F46133"/>
    <w:rsid w:val="00F54481"/>
    <w:rsid w:val="00F554BE"/>
    <w:rsid w:val="00F55CA4"/>
    <w:rsid w:val="00F62A08"/>
    <w:rsid w:val="00F633D6"/>
    <w:rsid w:val="00F7114C"/>
    <w:rsid w:val="00F71B14"/>
    <w:rsid w:val="00F7234D"/>
    <w:rsid w:val="00F72DBE"/>
    <w:rsid w:val="00F80045"/>
    <w:rsid w:val="00F814D7"/>
    <w:rsid w:val="00F84E45"/>
    <w:rsid w:val="00FA02D4"/>
    <w:rsid w:val="00FA2053"/>
    <w:rsid w:val="00FA2DA8"/>
    <w:rsid w:val="00FA36C3"/>
    <w:rsid w:val="00FA3B97"/>
    <w:rsid w:val="00FB0CB0"/>
    <w:rsid w:val="00FB64F7"/>
    <w:rsid w:val="00FC3CB9"/>
    <w:rsid w:val="00FC63F0"/>
    <w:rsid w:val="00FD7A82"/>
    <w:rsid w:val="00FF3A05"/>
    <w:rsid w:val="00FF71A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205AA5B6"/>
  <w15:docId w15:val="{2DAC81DA-C637-4523-86F6-AF466C322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ourier New" w:eastAsia="Times New Roman" w:hAnsi="Courier New" w:cs="Times New Roman"/>
        <w:lang w:val="nl-NL" w:eastAsia="nl-NL" w:bidi="ar-SA"/>
      </w:rPr>
    </w:rPrDefault>
    <w:pPrDefault/>
  </w:docDefaults>
  <w:latentStyles w:defLockedState="0" w:defUIPriority="0" w:defSemiHidden="0" w:defUnhideWhenUsed="0" w:defQFormat="0" w:count="376">
    <w:lsdException w:name="Normal" w:qFormat="1"/>
    <w:lsdException w:name="heading 2" w:uiPriority="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4"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081851"/>
    <w:pPr>
      <w:spacing w:line="280" w:lineRule="atLeast"/>
    </w:pPr>
    <w:rPr>
      <w:rFonts w:ascii="Arial" w:hAnsi="Arial"/>
    </w:rPr>
  </w:style>
  <w:style w:type="paragraph" w:styleId="Kop1">
    <w:name w:val="heading 1"/>
    <w:basedOn w:val="Standaard"/>
    <w:next w:val="Standaard"/>
    <w:rsid w:val="00D87DAC"/>
    <w:pPr>
      <w:keepNext/>
      <w:outlineLvl w:val="0"/>
    </w:pPr>
  </w:style>
  <w:style w:type="paragraph" w:styleId="Kop2">
    <w:name w:val="heading 2"/>
    <w:aliases w:val="Kop 2 Hoofdstuktitel"/>
    <w:basedOn w:val="Standaard"/>
    <w:next w:val="Standaard"/>
    <w:link w:val="Kop2Char"/>
    <w:uiPriority w:val="1"/>
    <w:qFormat/>
    <w:rsid w:val="00081851"/>
    <w:pPr>
      <w:spacing w:before="600" w:after="300" w:line="400" w:lineRule="atLeast"/>
      <w:outlineLvl w:val="1"/>
    </w:pPr>
    <w:rPr>
      <w:rFonts w:cs="Courier New"/>
      <w:color w:val="00A9F3"/>
      <w:sz w:val="40"/>
      <w:szCs w:val="50"/>
    </w:rPr>
  </w:style>
  <w:style w:type="paragraph" w:styleId="Kop3">
    <w:name w:val="heading 3"/>
    <w:aliases w:val="Kop 3 Paragraaftitel"/>
    <w:basedOn w:val="Standaard"/>
    <w:next w:val="Standaard"/>
    <w:link w:val="Kop3Char"/>
    <w:uiPriority w:val="1"/>
    <w:qFormat/>
    <w:rsid w:val="00081851"/>
    <w:pPr>
      <w:keepNext/>
      <w:spacing w:before="300" w:after="240" w:line="330" w:lineRule="atLeast"/>
      <w:outlineLvl w:val="2"/>
    </w:pPr>
    <w:rPr>
      <w:bCs/>
      <w:color w:val="00A9F3"/>
      <w:sz w:val="24"/>
      <w:szCs w:val="26"/>
    </w:rPr>
  </w:style>
  <w:style w:type="paragraph" w:styleId="Kop4">
    <w:name w:val="heading 4"/>
    <w:basedOn w:val="Standaard"/>
    <w:next w:val="Standaard"/>
    <w:link w:val="Kop4Char"/>
    <w:uiPriority w:val="1"/>
    <w:qFormat/>
    <w:rsid w:val="00081851"/>
    <w:pPr>
      <w:keepNext/>
      <w:keepLines/>
      <w:spacing w:before="300"/>
      <w:outlineLvl w:val="3"/>
    </w:pPr>
    <w:rPr>
      <w:rFonts w:eastAsiaTheme="majorEastAsia" w:cstheme="majorBidi"/>
      <w:b/>
      <w:iCs/>
      <w:color w:val="00A9F3"/>
    </w:rPr>
  </w:style>
  <w:style w:type="paragraph" w:styleId="Kop5">
    <w:name w:val="heading 5"/>
    <w:basedOn w:val="Standaard"/>
    <w:next w:val="Standaard"/>
    <w:link w:val="Kop5Char"/>
    <w:uiPriority w:val="1"/>
    <w:qFormat/>
    <w:rsid w:val="00081851"/>
    <w:pPr>
      <w:keepNext/>
      <w:keepLines/>
      <w:spacing w:before="300"/>
      <w:outlineLvl w:val="4"/>
    </w:pPr>
    <w:rPr>
      <w:rFonts w:eastAsiaTheme="majorEastAsia" w:cstheme="majorBidi"/>
      <w:b/>
      <w:i/>
      <w:color w:val="00A9F3"/>
    </w:rPr>
  </w:style>
  <w:style w:type="paragraph" w:styleId="Kop6">
    <w:name w:val="heading 6"/>
    <w:basedOn w:val="Standaard"/>
    <w:next w:val="Standaard"/>
    <w:link w:val="Kop6Char"/>
    <w:uiPriority w:val="1"/>
    <w:qFormat/>
    <w:rsid w:val="00081851"/>
    <w:pPr>
      <w:keepNext/>
      <w:keepLines/>
      <w:spacing w:before="300"/>
      <w:outlineLvl w:val="5"/>
    </w:pPr>
    <w:rPr>
      <w:rFonts w:eastAsiaTheme="majorEastAsia" w:cstheme="majorBidi"/>
      <w:i/>
      <w:color w:val="00A9F3"/>
    </w:rPr>
  </w:style>
  <w:style w:type="paragraph" w:styleId="Kop7">
    <w:name w:val="heading 7"/>
    <w:basedOn w:val="Standaard"/>
    <w:next w:val="Standaard"/>
    <w:link w:val="Kop7Char"/>
    <w:uiPriority w:val="1"/>
    <w:qFormat/>
    <w:rsid w:val="00081851"/>
    <w:pPr>
      <w:keepNext/>
      <w:keepLines/>
      <w:spacing w:before="300"/>
      <w:outlineLvl w:val="6"/>
    </w:pPr>
    <w:rPr>
      <w:rFonts w:eastAsiaTheme="majorEastAsia" w:cstheme="majorBidi"/>
      <w:iCs/>
      <w:color w:val="00A9F3"/>
    </w:rPr>
  </w:style>
  <w:style w:type="paragraph" w:styleId="Kop8">
    <w:name w:val="heading 8"/>
    <w:basedOn w:val="Standaard"/>
    <w:next w:val="Standaard"/>
    <w:link w:val="Kop8Char"/>
    <w:uiPriority w:val="1"/>
    <w:semiHidden/>
    <w:unhideWhenUsed/>
    <w:qFormat/>
    <w:rsid w:val="00081851"/>
    <w:pPr>
      <w:keepNext/>
      <w:keepLines/>
      <w:spacing w:before="300"/>
      <w:outlineLvl w:val="7"/>
    </w:pPr>
    <w:rPr>
      <w:rFonts w:eastAsiaTheme="majorEastAsia" w:cstheme="majorBidi"/>
      <w:color w:val="00A9F3"/>
      <w:szCs w:val="21"/>
    </w:rPr>
  </w:style>
  <w:style w:type="paragraph" w:styleId="Kop9">
    <w:name w:val="heading 9"/>
    <w:basedOn w:val="Standaard"/>
    <w:next w:val="Standaard"/>
    <w:link w:val="Kop9Char"/>
    <w:uiPriority w:val="1"/>
    <w:semiHidden/>
    <w:unhideWhenUsed/>
    <w:qFormat/>
    <w:rsid w:val="00081851"/>
    <w:pPr>
      <w:keepNext/>
      <w:keepLines/>
      <w:spacing w:before="300"/>
      <w:outlineLvl w:val="8"/>
    </w:pPr>
    <w:rPr>
      <w:rFonts w:eastAsiaTheme="majorEastAsia" w:cstheme="majorBidi"/>
      <w:iCs/>
      <w:color w:val="00A9F3"/>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semiHidden/>
    <w:rsid w:val="00081851"/>
    <w:rPr>
      <w:rFonts w:cs="Segoe UI"/>
      <w:szCs w:val="18"/>
    </w:rPr>
  </w:style>
  <w:style w:type="character" w:customStyle="1" w:styleId="BallontekstChar">
    <w:name w:val="Ballontekst Char"/>
    <w:basedOn w:val="Standaardalinea-lettertype"/>
    <w:link w:val="Ballontekst"/>
    <w:semiHidden/>
    <w:rsid w:val="00081851"/>
    <w:rPr>
      <w:rFonts w:ascii="Arial" w:hAnsi="Arial" w:cs="Segoe UI"/>
      <w:szCs w:val="18"/>
    </w:rPr>
  </w:style>
  <w:style w:type="paragraph" w:customStyle="1" w:styleId="Colofontekst">
    <w:name w:val="Colofontekst"/>
    <w:basedOn w:val="Standaard"/>
    <w:next w:val="Standaard"/>
    <w:uiPriority w:val="4"/>
    <w:qFormat/>
    <w:rsid w:val="00081851"/>
    <w:rPr>
      <w:sz w:val="18"/>
    </w:rPr>
  </w:style>
  <w:style w:type="character" w:styleId="GevolgdeHyperlink">
    <w:name w:val="FollowedHyperlink"/>
    <w:basedOn w:val="Standaardalinea-lettertype"/>
    <w:uiPriority w:val="4"/>
    <w:rsid w:val="00081851"/>
    <w:rPr>
      <w:color w:val="002C64"/>
      <w:u w:val="single"/>
    </w:rPr>
  </w:style>
  <w:style w:type="character" w:styleId="Hyperlink">
    <w:name w:val="Hyperlink"/>
    <w:basedOn w:val="Standaardalinea-lettertype"/>
    <w:unhideWhenUsed/>
    <w:rsid w:val="00081851"/>
    <w:rPr>
      <w:color w:val="002C64"/>
      <w:u w:val="single"/>
    </w:rPr>
  </w:style>
  <w:style w:type="paragraph" w:styleId="Inhopg1">
    <w:name w:val="toc 1"/>
    <w:basedOn w:val="Standaard"/>
    <w:next w:val="Standaard"/>
    <w:autoRedefine/>
    <w:uiPriority w:val="39"/>
    <w:rsid w:val="00081851"/>
    <w:pPr>
      <w:spacing w:after="100"/>
    </w:pPr>
  </w:style>
  <w:style w:type="paragraph" w:styleId="Inhopg2">
    <w:name w:val="toc 2"/>
    <w:basedOn w:val="Standaard"/>
    <w:next w:val="Standaard"/>
    <w:autoRedefine/>
    <w:uiPriority w:val="39"/>
    <w:unhideWhenUsed/>
    <w:rsid w:val="00081851"/>
    <w:pPr>
      <w:spacing w:after="100"/>
    </w:pPr>
  </w:style>
  <w:style w:type="paragraph" w:styleId="Inhopg3">
    <w:name w:val="toc 3"/>
    <w:basedOn w:val="Standaard"/>
    <w:next w:val="Standaard"/>
    <w:autoRedefine/>
    <w:uiPriority w:val="39"/>
    <w:unhideWhenUsed/>
    <w:rsid w:val="00081851"/>
    <w:pPr>
      <w:spacing w:after="100"/>
      <w:ind w:left="567"/>
    </w:pPr>
  </w:style>
  <w:style w:type="paragraph" w:styleId="Inhopg4">
    <w:name w:val="toc 4"/>
    <w:basedOn w:val="Standaard"/>
    <w:next w:val="Standaard"/>
    <w:autoRedefine/>
    <w:semiHidden/>
    <w:unhideWhenUsed/>
    <w:rsid w:val="00081851"/>
    <w:pPr>
      <w:spacing w:after="100"/>
    </w:pPr>
  </w:style>
  <w:style w:type="paragraph" w:styleId="Inhopg5">
    <w:name w:val="toc 5"/>
    <w:basedOn w:val="Standaard"/>
    <w:next w:val="Standaard"/>
    <w:autoRedefine/>
    <w:semiHidden/>
    <w:unhideWhenUsed/>
    <w:rsid w:val="00081851"/>
    <w:pPr>
      <w:spacing w:after="100"/>
    </w:pPr>
  </w:style>
  <w:style w:type="paragraph" w:styleId="Inhopg6">
    <w:name w:val="toc 6"/>
    <w:basedOn w:val="Standaard"/>
    <w:next w:val="Standaard"/>
    <w:autoRedefine/>
    <w:semiHidden/>
    <w:unhideWhenUsed/>
    <w:rsid w:val="00081851"/>
    <w:pPr>
      <w:spacing w:after="100"/>
    </w:pPr>
  </w:style>
  <w:style w:type="paragraph" w:styleId="Inhopg7">
    <w:name w:val="toc 7"/>
    <w:basedOn w:val="Standaard"/>
    <w:next w:val="Standaard"/>
    <w:autoRedefine/>
    <w:semiHidden/>
    <w:unhideWhenUsed/>
    <w:rsid w:val="00081851"/>
    <w:pPr>
      <w:spacing w:after="100"/>
    </w:pPr>
  </w:style>
  <w:style w:type="paragraph" w:styleId="Inhopg8">
    <w:name w:val="toc 8"/>
    <w:basedOn w:val="Standaard"/>
    <w:next w:val="Standaard"/>
    <w:autoRedefine/>
    <w:semiHidden/>
    <w:unhideWhenUsed/>
    <w:rsid w:val="00081851"/>
    <w:pPr>
      <w:spacing w:after="100"/>
    </w:pPr>
  </w:style>
  <w:style w:type="paragraph" w:styleId="Inhopg9">
    <w:name w:val="toc 9"/>
    <w:basedOn w:val="Standaard"/>
    <w:next w:val="Standaard"/>
    <w:autoRedefine/>
    <w:semiHidden/>
    <w:unhideWhenUsed/>
    <w:rsid w:val="00081851"/>
    <w:pPr>
      <w:spacing w:after="100"/>
    </w:pPr>
  </w:style>
  <w:style w:type="paragraph" w:customStyle="1" w:styleId="Introductie">
    <w:name w:val="Introductie"/>
    <w:basedOn w:val="Standaard"/>
    <w:next w:val="Standaard"/>
    <w:uiPriority w:val="2"/>
    <w:qFormat/>
    <w:rsid w:val="00081851"/>
    <w:pPr>
      <w:spacing w:after="250" w:line="330" w:lineRule="atLeast"/>
    </w:pPr>
    <w:rPr>
      <w:b/>
      <w:sz w:val="24"/>
      <w:lang w:val="fr-FR"/>
    </w:rPr>
  </w:style>
  <w:style w:type="character" w:customStyle="1" w:styleId="Kop2Char">
    <w:name w:val="Kop 2 Char"/>
    <w:aliases w:val="Kop 2 Hoofdstuktitel Char"/>
    <w:link w:val="Kop2"/>
    <w:uiPriority w:val="1"/>
    <w:rsid w:val="00081851"/>
    <w:rPr>
      <w:rFonts w:ascii="Arial" w:hAnsi="Arial" w:cs="Courier New"/>
      <w:color w:val="00A9F3"/>
      <w:sz w:val="40"/>
      <w:szCs w:val="50"/>
    </w:rPr>
  </w:style>
  <w:style w:type="character" w:customStyle="1" w:styleId="Kop3Char">
    <w:name w:val="Kop 3 Char"/>
    <w:aliases w:val="Kop 3 Paragraaftitel Char"/>
    <w:link w:val="Kop3"/>
    <w:uiPriority w:val="1"/>
    <w:rsid w:val="00081851"/>
    <w:rPr>
      <w:rFonts w:ascii="Arial" w:hAnsi="Arial"/>
      <w:bCs/>
      <w:color w:val="00A9F3"/>
      <w:sz w:val="24"/>
      <w:szCs w:val="26"/>
    </w:rPr>
  </w:style>
  <w:style w:type="character" w:customStyle="1" w:styleId="Kop4Char">
    <w:name w:val="Kop 4 Char"/>
    <w:basedOn w:val="Standaardalinea-lettertype"/>
    <w:link w:val="Kop4"/>
    <w:uiPriority w:val="1"/>
    <w:rsid w:val="00081851"/>
    <w:rPr>
      <w:rFonts w:ascii="Arial" w:eastAsiaTheme="majorEastAsia" w:hAnsi="Arial" w:cstheme="majorBidi"/>
      <w:b/>
      <w:iCs/>
      <w:color w:val="00A9F3"/>
    </w:rPr>
  </w:style>
  <w:style w:type="character" w:customStyle="1" w:styleId="Kop5Char">
    <w:name w:val="Kop 5 Char"/>
    <w:basedOn w:val="Standaardalinea-lettertype"/>
    <w:link w:val="Kop5"/>
    <w:uiPriority w:val="1"/>
    <w:rsid w:val="00081851"/>
    <w:rPr>
      <w:rFonts w:ascii="Arial" w:eastAsiaTheme="majorEastAsia" w:hAnsi="Arial" w:cstheme="majorBidi"/>
      <w:b/>
      <w:i/>
      <w:color w:val="00A9F3"/>
    </w:rPr>
  </w:style>
  <w:style w:type="character" w:customStyle="1" w:styleId="Kop6Char">
    <w:name w:val="Kop 6 Char"/>
    <w:basedOn w:val="Standaardalinea-lettertype"/>
    <w:link w:val="Kop6"/>
    <w:uiPriority w:val="1"/>
    <w:rsid w:val="00081851"/>
    <w:rPr>
      <w:rFonts w:ascii="Arial" w:eastAsiaTheme="majorEastAsia" w:hAnsi="Arial" w:cstheme="majorBidi"/>
      <w:i/>
      <w:color w:val="00A9F3"/>
    </w:rPr>
  </w:style>
  <w:style w:type="character" w:customStyle="1" w:styleId="Kop7Char">
    <w:name w:val="Kop 7 Char"/>
    <w:basedOn w:val="Standaardalinea-lettertype"/>
    <w:link w:val="Kop7"/>
    <w:uiPriority w:val="1"/>
    <w:rsid w:val="00081851"/>
    <w:rPr>
      <w:rFonts w:ascii="Arial" w:eastAsiaTheme="majorEastAsia" w:hAnsi="Arial" w:cstheme="majorBidi"/>
      <w:iCs/>
      <w:color w:val="00A9F3"/>
    </w:rPr>
  </w:style>
  <w:style w:type="character" w:customStyle="1" w:styleId="Kop8Char">
    <w:name w:val="Kop 8 Char"/>
    <w:basedOn w:val="Standaardalinea-lettertype"/>
    <w:link w:val="Kop8"/>
    <w:uiPriority w:val="1"/>
    <w:semiHidden/>
    <w:rsid w:val="00081851"/>
    <w:rPr>
      <w:rFonts w:ascii="Arial" w:eastAsiaTheme="majorEastAsia" w:hAnsi="Arial" w:cstheme="majorBidi"/>
      <w:color w:val="00A9F3"/>
      <w:szCs w:val="21"/>
    </w:rPr>
  </w:style>
  <w:style w:type="character" w:customStyle="1" w:styleId="Kop9Char">
    <w:name w:val="Kop 9 Char"/>
    <w:basedOn w:val="Standaardalinea-lettertype"/>
    <w:link w:val="Kop9"/>
    <w:uiPriority w:val="1"/>
    <w:semiHidden/>
    <w:rsid w:val="00081851"/>
    <w:rPr>
      <w:rFonts w:ascii="Arial" w:eastAsiaTheme="majorEastAsia" w:hAnsi="Arial" w:cstheme="majorBidi"/>
      <w:iCs/>
      <w:color w:val="00A9F3"/>
      <w:szCs w:val="21"/>
    </w:rPr>
  </w:style>
  <w:style w:type="paragraph" w:styleId="Kopvaninhoudsopgave">
    <w:name w:val="TOC Heading"/>
    <w:basedOn w:val="Kop2"/>
    <w:next w:val="Standaard"/>
    <w:uiPriority w:val="39"/>
    <w:unhideWhenUsed/>
    <w:rsid w:val="00081851"/>
    <w:pPr>
      <w:keepLines/>
      <w:outlineLvl w:val="9"/>
    </w:pPr>
    <w:rPr>
      <w:rFonts w:eastAsiaTheme="majorEastAsia" w:cstheme="majorBidi"/>
      <w:bCs/>
    </w:rPr>
  </w:style>
  <w:style w:type="paragraph" w:styleId="Koptekst">
    <w:name w:val="header"/>
    <w:basedOn w:val="Standaard"/>
    <w:link w:val="KoptekstChar"/>
    <w:unhideWhenUsed/>
    <w:rsid w:val="00081851"/>
    <w:pPr>
      <w:tabs>
        <w:tab w:val="center" w:pos="4513"/>
        <w:tab w:val="right" w:pos="9026"/>
      </w:tabs>
      <w:spacing w:line="240" w:lineRule="auto"/>
    </w:pPr>
  </w:style>
  <w:style w:type="character" w:customStyle="1" w:styleId="KoptekstChar">
    <w:name w:val="Koptekst Char"/>
    <w:basedOn w:val="Standaardalinea-lettertype"/>
    <w:link w:val="Koptekst"/>
    <w:rsid w:val="00081851"/>
    <w:rPr>
      <w:rFonts w:ascii="Arial" w:hAnsi="Arial"/>
    </w:rPr>
  </w:style>
  <w:style w:type="paragraph" w:styleId="Lijstalinea">
    <w:name w:val="List Paragraph"/>
    <w:basedOn w:val="Standaard"/>
    <w:uiPriority w:val="34"/>
    <w:unhideWhenUsed/>
    <w:qFormat/>
    <w:rsid w:val="00081851"/>
    <w:pPr>
      <w:contextualSpacing/>
    </w:pPr>
  </w:style>
  <w:style w:type="paragraph" w:customStyle="1" w:styleId="Ondertiteldocument">
    <w:name w:val="Ondertitel document"/>
    <w:basedOn w:val="Standaard"/>
    <w:next w:val="Standaard"/>
    <w:uiPriority w:val="2"/>
    <w:qFormat/>
    <w:rsid w:val="00081851"/>
    <w:pPr>
      <w:spacing w:after="800" w:line="640" w:lineRule="atLeast"/>
    </w:pPr>
    <w:rPr>
      <w:color w:val="00A9F3"/>
      <w:sz w:val="48"/>
    </w:rPr>
  </w:style>
  <w:style w:type="table" w:customStyle="1" w:styleId="Onopgemaaktetabel11">
    <w:name w:val="Onopgemaakte tabel 11"/>
    <w:basedOn w:val="Standaardtabel"/>
    <w:uiPriority w:val="41"/>
    <w:rsid w:val="00081851"/>
    <w:pPr>
      <w:spacing w:line="280" w:lineRule="atLeast"/>
    </w:pPr>
    <w:rPr>
      <w:rFonts w:ascii="Arial" w:hAnsi="Ari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Onopgemaaktetabel21">
    <w:name w:val="Onopgemaakte tabel 21"/>
    <w:basedOn w:val="Standaardtabel"/>
    <w:uiPriority w:val="42"/>
    <w:rsid w:val="00081851"/>
    <w:pPr>
      <w:spacing w:line="280" w:lineRule="atLeast"/>
    </w:pPr>
    <w:rPr>
      <w:rFonts w:ascii="Arial" w:hAnsi="Arial"/>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Onopgemaaktetabel31">
    <w:name w:val="Onopgemaakte tabel 31"/>
    <w:basedOn w:val="Standaardtabel"/>
    <w:uiPriority w:val="43"/>
    <w:rsid w:val="00081851"/>
    <w:pPr>
      <w:spacing w:line="280" w:lineRule="atLeast"/>
    </w:pPr>
    <w:rPr>
      <w:rFonts w:ascii="Arial" w:hAnsi="Arial"/>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Onopgemaaktetabel41">
    <w:name w:val="Onopgemaakte tabel 41"/>
    <w:basedOn w:val="Standaardtabel"/>
    <w:uiPriority w:val="44"/>
    <w:rsid w:val="00081851"/>
    <w:pPr>
      <w:spacing w:line="280" w:lineRule="atLeast"/>
    </w:pPr>
    <w:rPr>
      <w:rFonts w:ascii="Arial" w:hAnsi="Arial"/>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Onopgemaaktetabel51">
    <w:name w:val="Onopgemaakte tabel 51"/>
    <w:basedOn w:val="Standaardtabel"/>
    <w:uiPriority w:val="45"/>
    <w:rsid w:val="00081851"/>
    <w:pPr>
      <w:spacing w:line="280" w:lineRule="atLeast"/>
    </w:pPr>
    <w:rPr>
      <w:rFonts w:ascii="Arial" w:hAnsi="Arial"/>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Rastertabel1licht-Accent11">
    <w:name w:val="Rastertabel 1 licht - Accent 11"/>
    <w:basedOn w:val="Standaardtabel"/>
    <w:uiPriority w:val="46"/>
    <w:rsid w:val="00081851"/>
    <w:pPr>
      <w:spacing w:line="280" w:lineRule="atLeast"/>
    </w:pPr>
    <w:rPr>
      <w:rFonts w:ascii="Arial" w:hAnsi="Arial"/>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StijlKopvaninhoudsopgaveLatijnsArial30ptAangepastekl">
    <w:name w:val="Stijl Kop van inhoudsopgave + (Latijns) Arial 30 pt Aangepaste kl..."/>
    <w:basedOn w:val="Kopvaninhoudsopgave"/>
    <w:rsid w:val="00081851"/>
  </w:style>
  <w:style w:type="numbering" w:customStyle="1" w:styleId="Stijl1">
    <w:name w:val="Stijl1"/>
    <w:uiPriority w:val="99"/>
    <w:rsid w:val="00081851"/>
    <w:pPr>
      <w:numPr>
        <w:numId w:val="35"/>
      </w:numPr>
    </w:pPr>
  </w:style>
  <w:style w:type="table" w:styleId="Tabelraster">
    <w:name w:val="Table Grid"/>
    <w:basedOn w:val="Standaardtabel"/>
    <w:uiPriority w:val="39"/>
    <w:rsid w:val="00081851"/>
    <w:pPr>
      <w:spacing w:line="280" w:lineRule="atLeast"/>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licht1">
    <w:name w:val="Tabelraster licht1"/>
    <w:basedOn w:val="Standaardtabel"/>
    <w:uiPriority w:val="40"/>
    <w:rsid w:val="00081851"/>
    <w:pPr>
      <w:spacing w:line="280" w:lineRule="atLeast"/>
    </w:pPr>
    <w:rPr>
      <w:rFonts w:ascii="Arial" w:hAnsi="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itel">
    <w:name w:val="Title"/>
    <w:basedOn w:val="Standaard"/>
    <w:next w:val="Standaard"/>
    <w:link w:val="TitelChar"/>
    <w:uiPriority w:val="2"/>
    <w:qFormat/>
    <w:rsid w:val="00081851"/>
    <w:pPr>
      <w:keepNext/>
      <w:spacing w:before="800" w:after="800" w:line="800" w:lineRule="atLeast"/>
    </w:pPr>
    <w:rPr>
      <w:rFonts w:eastAsiaTheme="majorEastAsia" w:cstheme="majorBidi"/>
      <w:color w:val="002C64"/>
      <w:spacing w:val="-10"/>
      <w:kern w:val="32"/>
      <w:sz w:val="60"/>
      <w:szCs w:val="56"/>
    </w:rPr>
  </w:style>
  <w:style w:type="character" w:customStyle="1" w:styleId="TitelChar">
    <w:name w:val="Titel Char"/>
    <w:basedOn w:val="Standaardalinea-lettertype"/>
    <w:link w:val="Titel"/>
    <w:uiPriority w:val="2"/>
    <w:rsid w:val="00081851"/>
    <w:rPr>
      <w:rFonts w:ascii="Arial" w:eastAsiaTheme="majorEastAsia" w:hAnsi="Arial" w:cstheme="majorBidi"/>
      <w:color w:val="002C64"/>
      <w:spacing w:val="-10"/>
      <w:kern w:val="32"/>
      <w:sz w:val="60"/>
      <w:szCs w:val="56"/>
    </w:rPr>
  </w:style>
  <w:style w:type="paragraph" w:customStyle="1" w:styleId="Uitgelichtkader">
    <w:name w:val="Uitgelicht kader"/>
    <w:basedOn w:val="Standaard"/>
    <w:next w:val="Standaard"/>
    <w:uiPriority w:val="3"/>
    <w:qFormat/>
    <w:rsid w:val="00081851"/>
    <w:pPr>
      <w:keepLines/>
      <w:pBdr>
        <w:top w:val="single" w:sz="6" w:space="10" w:color="101010"/>
        <w:left w:val="single" w:sz="6" w:space="12" w:color="101010"/>
        <w:bottom w:val="single" w:sz="6" w:space="10" w:color="101010"/>
        <w:right w:val="single" w:sz="6" w:space="12" w:color="101010"/>
      </w:pBdr>
      <w:spacing w:before="200" w:after="200"/>
    </w:pPr>
  </w:style>
  <w:style w:type="paragraph" w:customStyle="1" w:styleId="Uitgelichtgeel">
    <w:name w:val="Uitgelicht geel"/>
    <w:basedOn w:val="Uitgelichtkader"/>
    <w:next w:val="Standaard"/>
    <w:uiPriority w:val="3"/>
    <w:qFormat/>
    <w:rsid w:val="00081851"/>
    <w:pPr>
      <w:pBdr>
        <w:top w:val="single" w:sz="6" w:space="10" w:color="FCDE65"/>
        <w:left w:val="single" w:sz="6" w:space="12" w:color="FCDE65"/>
        <w:bottom w:val="single" w:sz="6" w:space="10" w:color="FCDE65"/>
        <w:right w:val="single" w:sz="6" w:space="12" w:color="FCDE65"/>
      </w:pBdr>
      <w:shd w:val="clear" w:color="auto" w:fill="FCDE65"/>
    </w:pPr>
  </w:style>
  <w:style w:type="paragraph" w:customStyle="1" w:styleId="Uitgelichtgroen">
    <w:name w:val="Uitgelicht groen"/>
    <w:basedOn w:val="Uitgelichtkader"/>
    <w:next w:val="Standaard"/>
    <w:uiPriority w:val="3"/>
    <w:qFormat/>
    <w:rsid w:val="00081851"/>
    <w:pPr>
      <w:pBdr>
        <w:top w:val="single" w:sz="6" w:space="10" w:color="62C493"/>
        <w:left w:val="single" w:sz="6" w:space="12" w:color="62C493"/>
        <w:bottom w:val="single" w:sz="6" w:space="10" w:color="62C493"/>
        <w:right w:val="single" w:sz="6" w:space="12" w:color="62C493"/>
      </w:pBdr>
      <w:shd w:val="clear" w:color="auto" w:fill="62C48C"/>
    </w:pPr>
  </w:style>
  <w:style w:type="paragraph" w:customStyle="1" w:styleId="Uitgelichtlichtblauw">
    <w:name w:val="Uitgelicht licht blauw"/>
    <w:basedOn w:val="Uitgelichtkader"/>
    <w:uiPriority w:val="3"/>
    <w:qFormat/>
    <w:rsid w:val="00081851"/>
    <w:pPr>
      <w:pBdr>
        <w:top w:val="single" w:sz="6" w:space="10" w:color="B9E1F0"/>
        <w:left w:val="single" w:sz="6" w:space="12" w:color="B9E1F0"/>
        <w:bottom w:val="single" w:sz="6" w:space="10" w:color="B9E1F0"/>
        <w:right w:val="single" w:sz="6" w:space="12" w:color="B9E1F0"/>
      </w:pBdr>
      <w:shd w:val="clear" w:color="auto" w:fill="B9E1F0"/>
    </w:pPr>
  </w:style>
  <w:style w:type="paragraph" w:customStyle="1" w:styleId="Uitgelichtmiddenblauw">
    <w:name w:val="Uitgelicht midden blauw"/>
    <w:basedOn w:val="Uitgelichtkader"/>
    <w:next w:val="Standaard"/>
    <w:uiPriority w:val="3"/>
    <w:qFormat/>
    <w:rsid w:val="00081851"/>
    <w:pPr>
      <w:pBdr>
        <w:top w:val="single" w:sz="6" w:space="10" w:color="9BBDDE"/>
        <w:left w:val="single" w:sz="6" w:space="12" w:color="9BBDDE"/>
        <w:bottom w:val="single" w:sz="6" w:space="10" w:color="9BBDDE"/>
        <w:right w:val="single" w:sz="6" w:space="12" w:color="9BBDDE"/>
      </w:pBdr>
      <w:shd w:val="clear" w:color="auto" w:fill="9BBDDE"/>
    </w:pPr>
  </w:style>
  <w:style w:type="paragraph" w:customStyle="1" w:styleId="Uitgelichtoranje">
    <w:name w:val="Uitgelicht oranje"/>
    <w:basedOn w:val="Uitgelichtkader"/>
    <w:next w:val="Standaard"/>
    <w:uiPriority w:val="3"/>
    <w:qFormat/>
    <w:rsid w:val="00081851"/>
    <w:pPr>
      <w:pBdr>
        <w:top w:val="single" w:sz="6" w:space="10" w:color="FFC875"/>
        <w:left w:val="single" w:sz="6" w:space="12" w:color="FFC875"/>
        <w:bottom w:val="single" w:sz="6" w:space="10" w:color="FFC875"/>
        <w:right w:val="single" w:sz="6" w:space="12" w:color="FFC875"/>
      </w:pBdr>
      <w:shd w:val="clear" w:color="auto" w:fill="FFC875"/>
    </w:pPr>
  </w:style>
  <w:style w:type="paragraph" w:customStyle="1" w:styleId="Uitgelichtpaars">
    <w:name w:val="Uitgelicht paars"/>
    <w:basedOn w:val="Uitgelichtkader"/>
    <w:next w:val="Standaard"/>
    <w:uiPriority w:val="3"/>
    <w:qFormat/>
    <w:rsid w:val="00081851"/>
    <w:pPr>
      <w:pBdr>
        <w:top w:val="single" w:sz="6" w:space="10" w:color="CCC3D9"/>
        <w:left w:val="single" w:sz="6" w:space="12" w:color="CCC3D9"/>
        <w:bottom w:val="single" w:sz="6" w:space="10" w:color="CCC3D9"/>
        <w:right w:val="single" w:sz="6" w:space="12" w:color="CCC3D9"/>
      </w:pBdr>
      <w:shd w:val="clear" w:color="auto" w:fill="CCC3D9"/>
    </w:pPr>
    <w:rPr>
      <w:lang w:val="fr-FR"/>
    </w:rPr>
  </w:style>
  <w:style w:type="paragraph" w:customStyle="1" w:styleId="Uitgelichtrood">
    <w:name w:val="Uitgelicht rood"/>
    <w:basedOn w:val="Uitgelichtkader"/>
    <w:next w:val="Standaard"/>
    <w:uiPriority w:val="3"/>
    <w:qFormat/>
    <w:rsid w:val="00081851"/>
    <w:pPr>
      <w:pBdr>
        <w:top w:val="single" w:sz="6" w:space="10" w:color="FF928C"/>
        <w:left w:val="single" w:sz="6" w:space="12" w:color="FF928C"/>
        <w:bottom w:val="single" w:sz="6" w:space="10" w:color="FF928C"/>
        <w:right w:val="single" w:sz="6" w:space="12" w:color="FF928C"/>
      </w:pBdr>
      <w:shd w:val="clear" w:color="auto" w:fill="FF928C"/>
    </w:pPr>
  </w:style>
  <w:style w:type="numbering" w:customStyle="1" w:styleId="VNGGenummerdekoppen2tm6">
    <w:name w:val="VNG Genummerde koppen 2 t/m 6"/>
    <w:uiPriority w:val="99"/>
    <w:rsid w:val="00081851"/>
    <w:pPr>
      <w:numPr>
        <w:numId w:val="36"/>
      </w:numPr>
    </w:pPr>
  </w:style>
  <w:style w:type="numbering" w:customStyle="1" w:styleId="VNGGenummerdelijst">
    <w:name w:val="VNG Genummerde lijst"/>
    <w:uiPriority w:val="99"/>
    <w:rsid w:val="00081851"/>
    <w:pPr>
      <w:numPr>
        <w:numId w:val="37"/>
      </w:numPr>
    </w:pPr>
  </w:style>
  <w:style w:type="numbering" w:customStyle="1" w:styleId="VNGOngenummerdelijst">
    <w:name w:val="VNG Ongenummerde lijst"/>
    <w:uiPriority w:val="99"/>
    <w:rsid w:val="00081851"/>
    <w:pPr>
      <w:numPr>
        <w:numId w:val="38"/>
      </w:numPr>
    </w:pPr>
  </w:style>
  <w:style w:type="table" w:customStyle="1" w:styleId="VNGtabelgroen">
    <w:name w:val="VNG tabel groen"/>
    <w:basedOn w:val="Standaardtabel"/>
    <w:uiPriority w:val="99"/>
    <w:rsid w:val="00081851"/>
    <w:pPr>
      <w:keepLines/>
      <w:suppressAutoHyphens/>
      <w:spacing w:after="20" w:line="240" w:lineRule="atLeast"/>
    </w:pPr>
    <w:rPr>
      <w:rFonts w:ascii="Arial" w:hAnsi="Arial"/>
      <w:sz w:val="16"/>
    </w:rPr>
    <w:tblPr>
      <w:tblBorders>
        <w:top w:val="single" w:sz="4" w:space="0" w:color="62C48C"/>
        <w:left w:val="single" w:sz="4" w:space="0" w:color="62C48C"/>
        <w:bottom w:val="single" w:sz="4" w:space="0" w:color="62C48C"/>
        <w:right w:val="single" w:sz="4" w:space="0" w:color="62C48C"/>
        <w:insideH w:val="single" w:sz="4" w:space="0" w:color="62C48C"/>
        <w:insideV w:val="single" w:sz="4" w:space="0" w:color="62C48C"/>
      </w:tblBorders>
      <w:tblCellMar>
        <w:left w:w="113" w:type="dxa"/>
        <w:right w:w="113" w:type="dxa"/>
      </w:tblCellMar>
    </w:tblPr>
    <w:trPr>
      <w:cantSplit/>
    </w:trPr>
    <w:tcPr>
      <w:shd w:val="clear" w:color="auto" w:fill="auto"/>
    </w:tcPr>
    <w:tblStylePr w:type="firstRow">
      <w:rPr>
        <w:rFonts w:ascii="Arial" w:hAnsi="Arial"/>
        <w:b/>
        <w:color w:val="auto"/>
        <w:sz w:val="16"/>
      </w:rPr>
      <w:tblPr/>
      <w:trPr>
        <w:cantSplit w:val="0"/>
        <w:tblHeader/>
      </w:trPr>
      <w:tcPr>
        <w:shd w:val="clear" w:color="auto" w:fill="62C48C"/>
      </w:tcPr>
    </w:tblStylePr>
  </w:style>
  <w:style w:type="table" w:customStyle="1" w:styleId="VNGtabelgeel">
    <w:name w:val="VNG tabel geel"/>
    <w:basedOn w:val="VNGtabelgroen"/>
    <w:uiPriority w:val="99"/>
    <w:rsid w:val="00081851"/>
    <w:rPr>
      <w:color w:val="000000" w:themeColor="text1"/>
    </w:rPr>
    <w:tblPr>
      <w:tblBorders>
        <w:top w:val="single" w:sz="4" w:space="0" w:color="FCDE65"/>
        <w:left w:val="single" w:sz="4" w:space="0" w:color="FCDE65"/>
        <w:bottom w:val="single" w:sz="4" w:space="0" w:color="FCDE65"/>
        <w:right w:val="single" w:sz="4" w:space="0" w:color="FCDE65"/>
        <w:insideH w:val="single" w:sz="4" w:space="0" w:color="FCDE65"/>
        <w:insideV w:val="single" w:sz="4" w:space="0" w:color="FCDE65"/>
      </w:tblBorders>
    </w:tblPr>
    <w:tcPr>
      <w:shd w:val="clear" w:color="auto" w:fill="auto"/>
    </w:tcPr>
    <w:tblStylePr w:type="firstRow">
      <w:rPr>
        <w:rFonts w:ascii="Arial" w:hAnsi="Arial"/>
        <w:b/>
        <w:color w:val="000000" w:themeColor="text1"/>
        <w:sz w:val="16"/>
      </w:rPr>
      <w:tblPr/>
      <w:trPr>
        <w:cantSplit w:val="0"/>
        <w:tblHeader/>
      </w:trPr>
      <w:tcPr>
        <w:shd w:val="clear" w:color="auto" w:fill="FCDE65"/>
      </w:tcPr>
    </w:tblStylePr>
  </w:style>
  <w:style w:type="table" w:customStyle="1" w:styleId="VNGtabellichtblauw">
    <w:name w:val="VNG tabel licht blauw"/>
    <w:basedOn w:val="VNGtabelgroen"/>
    <w:uiPriority w:val="99"/>
    <w:rsid w:val="00081851"/>
    <w:rPr>
      <w:color w:val="000000" w:themeColor="text1"/>
    </w:rPr>
    <w:tblPr>
      <w:tblBorders>
        <w:top w:val="single" w:sz="4" w:space="0" w:color="B9E1F0"/>
        <w:left w:val="single" w:sz="4" w:space="0" w:color="B9E1F0"/>
        <w:bottom w:val="single" w:sz="4" w:space="0" w:color="B9E1F0"/>
        <w:right w:val="single" w:sz="4" w:space="0" w:color="B9E1F0"/>
        <w:insideH w:val="single" w:sz="4" w:space="0" w:color="B9E1F0"/>
        <w:insideV w:val="single" w:sz="4" w:space="0" w:color="B9E1F0"/>
      </w:tblBorders>
    </w:tblPr>
    <w:tcPr>
      <w:shd w:val="clear" w:color="auto" w:fill="auto"/>
    </w:tcPr>
    <w:tblStylePr w:type="firstRow">
      <w:rPr>
        <w:rFonts w:ascii="Arial" w:hAnsi="Arial"/>
        <w:b/>
        <w:color w:val="auto"/>
        <w:sz w:val="16"/>
      </w:rPr>
      <w:tblPr/>
      <w:trPr>
        <w:cantSplit w:val="0"/>
        <w:tblHeader/>
      </w:trPr>
      <w:tcPr>
        <w:shd w:val="clear" w:color="auto" w:fill="B9E1F0"/>
      </w:tcPr>
    </w:tblStylePr>
  </w:style>
  <w:style w:type="table" w:customStyle="1" w:styleId="VNGtabelmiddenblauw">
    <w:name w:val="VNG tabel midden blauw"/>
    <w:basedOn w:val="VNGtabelgroen"/>
    <w:uiPriority w:val="99"/>
    <w:rsid w:val="00081851"/>
    <w:rPr>
      <w:color w:val="000000" w:themeColor="text1"/>
    </w:rPr>
    <w:tblPr>
      <w:tblBorders>
        <w:top w:val="single" w:sz="4" w:space="0" w:color="9BBDDE"/>
        <w:left w:val="single" w:sz="4" w:space="0" w:color="9BBDDE"/>
        <w:bottom w:val="single" w:sz="4" w:space="0" w:color="9BBDDE"/>
        <w:right w:val="single" w:sz="4" w:space="0" w:color="9BBDDE"/>
        <w:insideH w:val="single" w:sz="4" w:space="0" w:color="9BBDDE"/>
        <w:insideV w:val="single" w:sz="4" w:space="0" w:color="9BBDDE"/>
      </w:tblBorders>
    </w:tblPr>
    <w:tcPr>
      <w:shd w:val="clear" w:color="auto" w:fill="auto"/>
    </w:tcPr>
    <w:tblStylePr w:type="firstRow">
      <w:rPr>
        <w:rFonts w:ascii="Arial" w:hAnsi="Arial"/>
        <w:b/>
        <w:color w:val="auto"/>
        <w:sz w:val="16"/>
      </w:rPr>
      <w:tblPr/>
      <w:trPr>
        <w:cantSplit w:val="0"/>
        <w:tblHeader/>
      </w:trPr>
      <w:tcPr>
        <w:shd w:val="clear" w:color="auto" w:fill="9BBDDE"/>
      </w:tcPr>
    </w:tblStylePr>
  </w:style>
  <w:style w:type="table" w:customStyle="1" w:styleId="VNGtabeloranje">
    <w:name w:val="VNG tabel oranje"/>
    <w:basedOn w:val="VNGtabelgroen"/>
    <w:uiPriority w:val="99"/>
    <w:rsid w:val="00081851"/>
    <w:rPr>
      <w:color w:val="000000" w:themeColor="text1"/>
    </w:rPr>
    <w:tblPr>
      <w:tblBorders>
        <w:top w:val="single" w:sz="4" w:space="0" w:color="FFC875"/>
        <w:left w:val="single" w:sz="4" w:space="0" w:color="FFC875"/>
        <w:bottom w:val="single" w:sz="4" w:space="0" w:color="FFC875"/>
        <w:right w:val="single" w:sz="4" w:space="0" w:color="FFC875"/>
        <w:insideH w:val="single" w:sz="4" w:space="0" w:color="FFC875"/>
        <w:insideV w:val="single" w:sz="4" w:space="0" w:color="FFC875"/>
      </w:tblBorders>
    </w:tblPr>
    <w:tcPr>
      <w:shd w:val="clear" w:color="auto" w:fill="auto"/>
    </w:tcPr>
    <w:tblStylePr w:type="firstRow">
      <w:rPr>
        <w:rFonts w:ascii="Arial" w:hAnsi="Arial"/>
        <w:b/>
        <w:color w:val="000000" w:themeColor="text1"/>
        <w:sz w:val="16"/>
      </w:rPr>
      <w:tblPr/>
      <w:trPr>
        <w:cantSplit w:val="0"/>
        <w:tblHeader/>
      </w:trPr>
      <w:tcPr>
        <w:shd w:val="clear" w:color="auto" w:fill="FFC875"/>
      </w:tcPr>
    </w:tblStylePr>
  </w:style>
  <w:style w:type="table" w:customStyle="1" w:styleId="VNGtabelpaars">
    <w:name w:val="VNG tabel paars"/>
    <w:basedOn w:val="Standaardtabel"/>
    <w:uiPriority w:val="99"/>
    <w:rsid w:val="00081851"/>
    <w:pPr>
      <w:keepLines/>
      <w:suppressAutoHyphens/>
      <w:spacing w:after="20" w:line="240" w:lineRule="atLeast"/>
      <w:textboxTightWrap w:val="allLines"/>
    </w:pPr>
    <w:rPr>
      <w:rFonts w:ascii="Arial" w:hAnsi="Arial"/>
      <w:color w:val="101010"/>
      <w:sz w:val="16"/>
    </w:rPr>
    <w:tblPr>
      <w:tblBorders>
        <w:top w:val="single" w:sz="4" w:space="0" w:color="CCC3D9"/>
        <w:left w:val="single" w:sz="4" w:space="0" w:color="CCC3D9"/>
        <w:bottom w:val="single" w:sz="4" w:space="0" w:color="CCC3D9"/>
        <w:right w:val="single" w:sz="4" w:space="0" w:color="CCC3D9"/>
        <w:insideH w:val="single" w:sz="4" w:space="0" w:color="CCC3D9"/>
        <w:insideV w:val="single" w:sz="4" w:space="0" w:color="CCC3D9"/>
      </w:tblBorders>
      <w:tblCellMar>
        <w:left w:w="113" w:type="dxa"/>
        <w:right w:w="113" w:type="dxa"/>
      </w:tblCellMar>
    </w:tblPr>
    <w:trPr>
      <w:cantSplit/>
    </w:trPr>
    <w:tcPr>
      <w:shd w:val="clear" w:color="auto" w:fill="auto"/>
    </w:tcPr>
    <w:tblStylePr w:type="firstRow">
      <w:rPr>
        <w:rFonts w:ascii="Arial" w:hAnsi="Arial"/>
        <w:b/>
        <w:color w:val="auto"/>
        <w:sz w:val="16"/>
      </w:rPr>
      <w:tblPr/>
      <w:trPr>
        <w:cantSplit w:val="0"/>
        <w:tblHeader/>
      </w:trPr>
      <w:tcPr>
        <w:shd w:val="clear" w:color="auto" w:fill="CCC3D9"/>
      </w:tcPr>
    </w:tblStylePr>
  </w:style>
  <w:style w:type="table" w:customStyle="1" w:styleId="VNGtabelrood">
    <w:name w:val="VNG tabel rood"/>
    <w:basedOn w:val="VNGtabelgroen"/>
    <w:uiPriority w:val="99"/>
    <w:rsid w:val="00081851"/>
    <w:tblPr>
      <w:tblBorders>
        <w:top w:val="single" w:sz="4" w:space="0" w:color="FF928C"/>
        <w:left w:val="single" w:sz="4" w:space="0" w:color="FF928C"/>
        <w:bottom w:val="single" w:sz="4" w:space="0" w:color="FF928C"/>
        <w:right w:val="single" w:sz="4" w:space="0" w:color="FF928C"/>
        <w:insideH w:val="single" w:sz="4" w:space="0" w:color="FF928C"/>
        <w:insideV w:val="single" w:sz="4" w:space="0" w:color="FF928C"/>
      </w:tblBorders>
    </w:tblPr>
    <w:tcPr>
      <w:shd w:val="clear" w:color="auto" w:fill="auto"/>
    </w:tcPr>
    <w:tblStylePr w:type="firstRow">
      <w:rPr>
        <w:rFonts w:ascii="Arial" w:hAnsi="Arial"/>
        <w:b/>
        <w:color w:val="auto"/>
        <w:sz w:val="16"/>
      </w:rPr>
      <w:tblPr/>
      <w:trPr>
        <w:cantSplit w:val="0"/>
        <w:tblHeader/>
      </w:trPr>
      <w:tcPr>
        <w:shd w:val="clear" w:color="auto" w:fill="FF928C"/>
      </w:tcPr>
    </w:tblStylePr>
  </w:style>
  <w:style w:type="character" w:styleId="Voetnootmarkering">
    <w:name w:val="footnote reference"/>
    <w:basedOn w:val="Standaardalinea-lettertype"/>
    <w:uiPriority w:val="99"/>
    <w:semiHidden/>
    <w:unhideWhenUsed/>
    <w:rsid w:val="00081851"/>
    <w:rPr>
      <w:vertAlign w:val="superscript"/>
    </w:rPr>
  </w:style>
  <w:style w:type="paragraph" w:styleId="Voetnoottekst">
    <w:name w:val="footnote text"/>
    <w:basedOn w:val="Standaard"/>
    <w:link w:val="VoetnoottekstChar"/>
    <w:uiPriority w:val="99"/>
    <w:semiHidden/>
    <w:unhideWhenUsed/>
    <w:rsid w:val="00081851"/>
    <w:pPr>
      <w:spacing w:line="240" w:lineRule="auto"/>
    </w:pPr>
  </w:style>
  <w:style w:type="character" w:customStyle="1" w:styleId="VoetnoottekstChar">
    <w:name w:val="Voetnoottekst Char"/>
    <w:basedOn w:val="Standaardalinea-lettertype"/>
    <w:link w:val="Voetnoottekst"/>
    <w:uiPriority w:val="99"/>
    <w:semiHidden/>
    <w:rsid w:val="00081851"/>
    <w:rPr>
      <w:rFonts w:ascii="Arial" w:hAnsi="Arial"/>
    </w:rPr>
  </w:style>
  <w:style w:type="paragraph" w:styleId="Voettekst">
    <w:name w:val="footer"/>
    <w:basedOn w:val="Standaard"/>
    <w:link w:val="VoettekstChar"/>
    <w:uiPriority w:val="99"/>
    <w:unhideWhenUsed/>
    <w:rsid w:val="00081851"/>
    <w:pPr>
      <w:tabs>
        <w:tab w:val="center" w:pos="4513"/>
        <w:tab w:val="right" w:pos="9026"/>
      </w:tabs>
      <w:spacing w:line="240" w:lineRule="auto"/>
    </w:pPr>
  </w:style>
  <w:style w:type="character" w:customStyle="1" w:styleId="VoettekstChar">
    <w:name w:val="Voettekst Char"/>
    <w:basedOn w:val="Standaardalinea-lettertype"/>
    <w:link w:val="Voettekst"/>
    <w:uiPriority w:val="99"/>
    <w:rsid w:val="00081851"/>
    <w:rPr>
      <w:rFonts w:ascii="Arial" w:hAnsi="Arial"/>
    </w:rPr>
  </w:style>
  <w:style w:type="paragraph" w:customStyle="1" w:styleId="Voettekstzwart">
    <w:name w:val="Voettekst zwart"/>
    <w:basedOn w:val="Standaard"/>
    <w:uiPriority w:val="4"/>
    <w:rsid w:val="00081851"/>
    <w:pPr>
      <w:spacing w:after="250" w:line="180" w:lineRule="atLeast"/>
    </w:pPr>
    <w:rPr>
      <w:sz w:val="16"/>
      <w:lang w:val="fr-FR"/>
    </w:rPr>
  </w:style>
  <w:style w:type="character" w:customStyle="1" w:styleId="Onopgelostemelding1">
    <w:name w:val="Onopgeloste melding1"/>
    <w:basedOn w:val="Standaardalinea-lettertype"/>
    <w:uiPriority w:val="99"/>
    <w:semiHidden/>
    <w:unhideWhenUsed/>
    <w:rsid w:val="008F4EAC"/>
    <w:rPr>
      <w:color w:val="605E5C"/>
      <w:shd w:val="clear" w:color="auto" w:fill="E1DFDD"/>
    </w:rPr>
  </w:style>
  <w:style w:type="paragraph" w:styleId="Geenafstand">
    <w:name w:val="No Spacing"/>
    <w:uiPriority w:val="1"/>
    <w:qFormat/>
    <w:rsid w:val="00BE45FA"/>
    <w:rPr>
      <w:rFonts w:asciiTheme="minorHAnsi" w:eastAsiaTheme="minorHAnsi" w:hAnsiTheme="minorHAnsi" w:cstheme="minorBidi"/>
      <w:sz w:val="22"/>
      <w:szCs w:val="22"/>
      <w:lang w:eastAsia="en-US"/>
    </w:rPr>
  </w:style>
  <w:style w:type="paragraph" w:styleId="Bijschrift">
    <w:name w:val="caption"/>
    <w:basedOn w:val="Standaard"/>
    <w:uiPriority w:val="35"/>
    <w:qFormat/>
    <w:rsid w:val="00BE45FA"/>
    <w:pPr>
      <w:spacing w:after="200" w:line="240" w:lineRule="auto"/>
    </w:pPr>
    <w:rPr>
      <w:rFonts w:ascii="Tahoma" w:eastAsiaTheme="minorEastAsia" w:hAnsi="Tahoma" w:cs="Tahoma"/>
      <w:i/>
      <w:iCs/>
      <w:color w:val="44546A"/>
      <w:sz w:val="18"/>
      <w:szCs w:val="18"/>
    </w:rPr>
  </w:style>
  <w:style w:type="character" w:styleId="Verwijzingopmerking">
    <w:name w:val="annotation reference"/>
    <w:basedOn w:val="Standaardalinea-lettertype"/>
    <w:uiPriority w:val="99"/>
    <w:semiHidden/>
    <w:unhideWhenUsed/>
    <w:rsid w:val="006D2747"/>
    <w:rPr>
      <w:sz w:val="16"/>
      <w:szCs w:val="16"/>
    </w:rPr>
  </w:style>
  <w:style w:type="paragraph" w:styleId="Tekstopmerking">
    <w:name w:val="annotation text"/>
    <w:basedOn w:val="Standaard"/>
    <w:link w:val="TekstopmerkingChar"/>
    <w:uiPriority w:val="99"/>
    <w:unhideWhenUsed/>
    <w:rsid w:val="006D2747"/>
    <w:pPr>
      <w:spacing w:line="240" w:lineRule="auto"/>
    </w:pPr>
  </w:style>
  <w:style w:type="character" w:customStyle="1" w:styleId="TekstopmerkingChar">
    <w:name w:val="Tekst opmerking Char"/>
    <w:basedOn w:val="Standaardalinea-lettertype"/>
    <w:link w:val="Tekstopmerking"/>
    <w:uiPriority w:val="99"/>
    <w:rsid w:val="006D2747"/>
    <w:rPr>
      <w:rFonts w:ascii="Arial" w:hAnsi="Arial"/>
    </w:rPr>
  </w:style>
  <w:style w:type="paragraph" w:styleId="Onderwerpvanopmerking">
    <w:name w:val="annotation subject"/>
    <w:basedOn w:val="Tekstopmerking"/>
    <w:next w:val="Tekstopmerking"/>
    <w:link w:val="OnderwerpvanopmerkingChar"/>
    <w:semiHidden/>
    <w:unhideWhenUsed/>
    <w:rsid w:val="006D2747"/>
    <w:rPr>
      <w:b/>
      <w:bCs/>
    </w:rPr>
  </w:style>
  <w:style w:type="character" w:customStyle="1" w:styleId="OnderwerpvanopmerkingChar">
    <w:name w:val="Onderwerp van opmerking Char"/>
    <w:basedOn w:val="TekstopmerkingChar"/>
    <w:link w:val="Onderwerpvanopmerking"/>
    <w:semiHidden/>
    <w:rsid w:val="006D2747"/>
    <w:rPr>
      <w:rFonts w:ascii="Arial" w:hAnsi="Arial"/>
      <w:b/>
      <w:bCs/>
    </w:rPr>
  </w:style>
  <w:style w:type="paragraph" w:styleId="Revisie">
    <w:name w:val="Revision"/>
    <w:hidden/>
    <w:uiPriority w:val="99"/>
    <w:semiHidden/>
    <w:rsid w:val="00B82BE2"/>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4031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uimtelijkekwaliteit.nl/informatief/publicaties/item?id=9"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vng.nl/files/vng/model_kostenonderbouwing_leges_omgevingsvergunning_versie_1.0_1.pdf"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ng.nl/publicaties/handreiking-adviesstelsel-omgevingskwalitei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uimtelijkekwaliteit.nl/upload/files/brochure_second_opinion_vierde_druk_site.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5B35D7E5C14730438377C009B226C06A" ma:contentTypeVersion="10" ma:contentTypeDescription="Een nieuw document maken." ma:contentTypeScope="" ma:versionID="119ca64ca4f5a4b92fae434cc6c1ede4">
  <xsd:schema xmlns:xsd="http://www.w3.org/2001/XMLSchema" xmlns:xs="http://www.w3.org/2001/XMLSchema" xmlns:p="http://schemas.microsoft.com/office/2006/metadata/properties" xmlns:ns2="3f0cf848-f5f7-488e-8806-1893deb3a823" xmlns:ns3="a4ced173-96a9-4a69-a9cb-86843c98726a" targetNamespace="http://schemas.microsoft.com/office/2006/metadata/properties" ma:root="true" ma:fieldsID="936c62276b05229df755975209944f40" ns2:_="" ns3:_="">
    <xsd:import namespace="3f0cf848-f5f7-488e-8806-1893deb3a823"/>
    <xsd:import namespace="a4ced173-96a9-4a69-a9cb-86843c98726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0cf848-f5f7-488e-8806-1893deb3a8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ced173-96a9-4a69-a9cb-86843c98726a"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843B34-74EB-4A9B-8DA0-33CCC863F3F3}">
  <ds:schemaRefs>
    <ds:schemaRef ds:uri="http://www.w3.org/XML/1998/namespace"/>
    <ds:schemaRef ds:uri="a4ced173-96a9-4a69-a9cb-86843c98726a"/>
    <ds:schemaRef ds:uri="http://purl.org/dc/terms/"/>
    <ds:schemaRef ds:uri="http://schemas.microsoft.com/office/2006/documentManagement/types"/>
    <ds:schemaRef ds:uri="http://schemas.microsoft.com/office/2006/metadata/properties"/>
    <ds:schemaRef ds:uri="3f0cf848-f5f7-488e-8806-1893deb3a823"/>
    <ds:schemaRef ds:uri="http://purl.org/dc/elements/1.1/"/>
    <ds:schemaRef ds:uri="http://schemas.microsoft.com/office/infopath/2007/PartnerControl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E7F2C523-12A0-460C-92DC-DAB71C9E6593}">
  <ds:schemaRefs>
    <ds:schemaRef ds:uri="http://schemas.microsoft.com/sharepoint/v3/contenttype/forms"/>
  </ds:schemaRefs>
</ds:datastoreItem>
</file>

<file path=customXml/itemProps3.xml><?xml version="1.0" encoding="utf-8"?>
<ds:datastoreItem xmlns:ds="http://schemas.openxmlformats.org/officeDocument/2006/customXml" ds:itemID="{9DC460C2-C1E5-4858-8F39-0E1DE3C8D849}">
  <ds:schemaRefs>
    <ds:schemaRef ds:uri="http://schemas.openxmlformats.org/officeDocument/2006/bibliography"/>
  </ds:schemaRefs>
</ds:datastoreItem>
</file>

<file path=customXml/itemProps4.xml><?xml version="1.0" encoding="utf-8"?>
<ds:datastoreItem xmlns:ds="http://schemas.openxmlformats.org/officeDocument/2006/customXml" ds:itemID="{2B259BF9-EFA0-4FEA-BD1D-34CF03868E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0cf848-f5f7-488e-8806-1893deb3a823"/>
    <ds:schemaRef ds:uri="a4ced173-96a9-4a69-a9cb-86843c987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3189</Words>
  <Characters>18850</Characters>
  <Application>Microsoft Office Word</Application>
  <DocSecurity>4</DocSecurity>
  <Lines>157</Lines>
  <Paragraphs>43</Paragraphs>
  <ScaleCrop>false</ScaleCrop>
  <HeadingPairs>
    <vt:vector size="2" baseType="variant">
      <vt:variant>
        <vt:lpstr>Titel</vt:lpstr>
      </vt:variant>
      <vt:variant>
        <vt:i4>1</vt:i4>
      </vt:variant>
    </vt:vector>
  </HeadingPairs>
  <TitlesOfParts>
    <vt:vector size="1" baseType="lpstr">
      <vt:lpstr>VNG ledenbrief</vt:lpstr>
    </vt:vector>
  </TitlesOfParts>
  <Company>Vereniging Nederlandse Gemeenten</Company>
  <LinksUpToDate>false</LinksUpToDate>
  <CharactersWithSpaces>21996</CharactersWithSpaces>
  <SharedDoc>false</SharedDoc>
  <HLinks>
    <vt:vector size="6" baseType="variant">
      <vt:variant>
        <vt:i4>65588</vt:i4>
      </vt:variant>
      <vt:variant>
        <vt:i4>6</vt:i4>
      </vt:variant>
      <vt:variant>
        <vt:i4>0</vt:i4>
      </vt:variant>
      <vt:variant>
        <vt:i4>5</vt:i4>
      </vt:variant>
      <vt:variant>
        <vt:lpwstr>mailto:info@vng.nl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VNG ledenbrief</dc:title>
  <dc:creator>JWdeJoode</dc:creator>
  <cp:lastModifiedBy>Flip ten Cate - Federatie Ruimtelijke Kwaliteit</cp:lastModifiedBy>
  <cp:revision>2</cp:revision>
  <cp:lastPrinted>2017-01-24T16:00:00Z</cp:lastPrinted>
  <dcterms:created xsi:type="dcterms:W3CDTF">2020-09-17T11:46:00Z</dcterms:created>
  <dcterms:modified xsi:type="dcterms:W3CDTF">2020-09-17T11:46:00Z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Stuknummer">
    <vt:lpwstr>U202000547</vt:lpwstr>
  </property>
  <property fmtid="{D5CDD505-2E9C-101B-9397-08002B2CF9AE}" pid="3" name="CTDBID">
    <vt:lpwstr>PROD</vt:lpwstr>
  </property>
  <property fmtid="{D5CDD505-2E9C-101B-9397-08002B2CF9AE}" pid="4" name="ContentTypeId">
    <vt:lpwstr>0x0101005B35D7E5C14730438377C009B226C06A</vt:lpwstr>
  </property>
  <property fmtid="{D5CDD505-2E9C-101B-9397-08002B2CF9AE}" pid="5" name="TaxKeyword">
    <vt:lpwstr/>
  </property>
  <property fmtid="{D5CDD505-2E9C-101B-9397-08002B2CF9AE}" pid="6" name="_dlc_DocIdItemGuid">
    <vt:lpwstr>1fb33c0b-1591-48d8-89d2-31a68f1a285d</vt:lpwstr>
  </property>
</Properties>
</file>